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shd w:val="clear" w:color="auto" w:fill="FFFFFF"/>
          <w:lang w:eastAsia="zh-CN"/>
        </w:rPr>
      </w:pPr>
      <w:r>
        <w:rPr>
          <w:rFonts w:hint="eastAsia" w:ascii="方正小标宋简体" w:hAnsi="方正小标宋简体" w:eastAsia="方正小标宋简体" w:cs="方正小标宋简体"/>
          <w:sz w:val="44"/>
          <w:szCs w:val="44"/>
          <w:lang w:eastAsia="zh-CN"/>
        </w:rPr>
        <w:t>贵州省</w:t>
      </w:r>
      <w:r>
        <w:rPr>
          <w:rFonts w:hint="eastAsia" w:ascii="方正小标宋简体" w:hAnsi="方正小标宋简体" w:eastAsia="方正小标宋简体" w:cs="方正小标宋简体"/>
          <w:b w:val="0"/>
          <w:bCs w:val="0"/>
          <w:kern w:val="0"/>
          <w:sz w:val="44"/>
          <w:szCs w:val="44"/>
          <w:shd w:val="clear" w:color="auto" w:fill="FFFFFF"/>
          <w:lang w:eastAsia="zh-CN"/>
        </w:rPr>
        <w:t>新晋</w:t>
      </w:r>
      <w:r>
        <w:rPr>
          <w:rFonts w:hint="eastAsia" w:ascii="方正小标宋简体" w:hAnsi="方正小标宋简体" w:eastAsia="方正小标宋简体" w:cs="方正小标宋简体"/>
          <w:b w:val="0"/>
          <w:bCs w:val="0"/>
          <w:kern w:val="0"/>
          <w:sz w:val="44"/>
          <w:szCs w:val="44"/>
          <w:shd w:val="clear" w:color="auto" w:fill="FFFFFF"/>
        </w:rPr>
        <w:t>国家A级物流企业</w:t>
      </w:r>
      <w:r>
        <w:rPr>
          <w:rFonts w:hint="eastAsia" w:ascii="方正小标宋简体" w:hAnsi="方正小标宋简体" w:eastAsia="方正小标宋简体" w:cs="方正小标宋简体"/>
          <w:b w:val="0"/>
          <w:bCs w:val="0"/>
          <w:kern w:val="0"/>
          <w:sz w:val="44"/>
          <w:szCs w:val="44"/>
          <w:shd w:val="clear" w:color="auto" w:fill="FFFFFF"/>
          <w:lang w:eastAsia="zh-CN"/>
        </w:rPr>
        <w:t>奖补方案</w:t>
      </w: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lang w:val="en-US" w:eastAsia="zh-CN"/>
        </w:rPr>
      </w:pPr>
      <w:r>
        <w:rPr>
          <w:rFonts w:hint="eastAsia" w:ascii="Times New Roman" w:hAnsi="Times New Roman" w:cs="Times New Roman"/>
          <w:kern w:val="0"/>
          <w:sz w:val="32"/>
          <w:szCs w:val="32"/>
          <w:lang w:val="en-US" w:eastAsia="zh-CN" w:bidi="ar"/>
        </w:rPr>
        <w:t>按照</w:t>
      </w:r>
      <w:r>
        <w:rPr>
          <w:rFonts w:hint="eastAsia" w:ascii="Times New Roman" w:hAnsi="Times New Roman" w:eastAsia="仿宋_GB2312" w:cs="Times New Roman"/>
          <w:kern w:val="0"/>
          <w:sz w:val="32"/>
          <w:szCs w:val="32"/>
          <w:lang w:val="en-US" w:eastAsia="zh-CN" w:bidi="ar"/>
        </w:rPr>
        <w:t>《省</w:t>
      </w:r>
      <w:r>
        <w:rPr>
          <w:rFonts w:hint="eastAsia" w:ascii="Times New Roman" w:hAnsi="Times New Roman" w:cs="Times New Roman"/>
          <w:kern w:val="0"/>
          <w:sz w:val="32"/>
          <w:szCs w:val="32"/>
          <w:lang w:val="en-US" w:eastAsia="zh-CN" w:bidi="ar"/>
        </w:rPr>
        <w:t>发展改革</w:t>
      </w:r>
      <w:r>
        <w:rPr>
          <w:rFonts w:hint="eastAsia" w:ascii="Times New Roman" w:hAnsi="Times New Roman" w:eastAsia="仿宋_GB2312" w:cs="Times New Roman"/>
          <w:kern w:val="0"/>
          <w:sz w:val="32"/>
          <w:szCs w:val="32"/>
          <w:lang w:val="en-US" w:eastAsia="zh-CN" w:bidi="ar"/>
        </w:rPr>
        <w:t>委等8部门</w:t>
      </w:r>
      <w:r>
        <w:rPr>
          <w:rFonts w:hint="eastAsia" w:ascii="Times New Roman" w:hAnsi="Times New Roman" w:cs="Times New Roman"/>
          <w:kern w:val="0"/>
          <w:sz w:val="32"/>
          <w:szCs w:val="32"/>
          <w:lang w:val="en-US" w:eastAsia="zh-CN" w:bidi="ar"/>
        </w:rPr>
        <w:t>关于</w:t>
      </w:r>
      <w:r>
        <w:rPr>
          <w:rFonts w:hint="eastAsia" w:ascii="Times New Roman" w:hAnsi="Times New Roman" w:eastAsia="仿宋_GB2312" w:cs="Times New Roman"/>
          <w:kern w:val="0"/>
          <w:sz w:val="32"/>
          <w:szCs w:val="32"/>
          <w:lang w:val="en-US" w:eastAsia="zh-CN" w:bidi="ar"/>
        </w:rPr>
        <w:t>印发</w:t>
      </w:r>
      <w:r>
        <w:rPr>
          <w:rFonts w:hint="eastAsia" w:ascii="Times New Roman" w:hAnsi="Times New Roman" w:cs="Times New Roman"/>
          <w:kern w:val="0"/>
          <w:sz w:val="32"/>
          <w:szCs w:val="32"/>
          <w:lang w:val="en-US" w:eastAsia="zh-CN" w:bidi="ar"/>
        </w:rPr>
        <w:t>&lt;贵州省</w:t>
      </w:r>
      <w:r>
        <w:rPr>
          <w:rFonts w:hint="eastAsia" w:ascii="Times New Roman" w:hAnsi="Times New Roman" w:eastAsia="仿宋_GB2312" w:cs="Times New Roman"/>
          <w:kern w:val="0"/>
          <w:sz w:val="32"/>
          <w:szCs w:val="32"/>
          <w:lang w:val="en-US" w:eastAsia="zh-CN" w:bidi="ar"/>
        </w:rPr>
        <w:t>进一步降低物流成本若干政策措施</w:t>
      </w:r>
      <w:r>
        <w:rPr>
          <w:rFonts w:hint="eastAsia" w:ascii="Times New Roman" w:hAnsi="Times New Roman" w:cs="Times New Roman"/>
          <w:kern w:val="0"/>
          <w:sz w:val="32"/>
          <w:szCs w:val="32"/>
          <w:lang w:val="en-US" w:eastAsia="zh-CN" w:bidi="ar"/>
        </w:rPr>
        <w:t>&gt;</w:t>
      </w:r>
      <w:r>
        <w:rPr>
          <w:rFonts w:hint="eastAsia" w:ascii="Times New Roman" w:hAnsi="Times New Roman" w:eastAsia="仿宋_GB2312" w:cs="Times New Roman"/>
          <w:kern w:val="0"/>
          <w:sz w:val="32"/>
          <w:szCs w:val="32"/>
          <w:lang w:val="en-US" w:eastAsia="zh-CN" w:bidi="ar"/>
        </w:rPr>
        <w:t>的通知》（黔发改经贸〔2021〕249号）</w:t>
      </w:r>
      <w:r>
        <w:rPr>
          <w:rFonts w:hint="eastAsia" w:ascii="Times New Roman" w:hAnsi="Times New Roman" w:cs="Times New Roman"/>
          <w:kern w:val="0"/>
          <w:sz w:val="32"/>
          <w:szCs w:val="32"/>
          <w:lang w:val="en-US" w:eastAsia="zh-CN" w:bidi="ar"/>
        </w:rPr>
        <w:t>有关要求</w:t>
      </w:r>
      <w:r>
        <w:rPr>
          <w:rFonts w:hint="eastAsia" w:ascii="仿宋_GB2312" w:hAnsi="仿宋_GB2312" w:eastAsia="仿宋_GB2312" w:cs="仿宋_GB2312"/>
          <w:color w:val="auto"/>
          <w:sz w:val="32"/>
          <w:szCs w:val="32"/>
          <w:lang w:val="en-US" w:eastAsia="zh-CN"/>
        </w:rPr>
        <w:t>，</w:t>
      </w:r>
      <w:r>
        <w:rPr>
          <w:rFonts w:hint="eastAsia" w:ascii="Times New Roman" w:hAnsi="Times New Roman" w:cs="Times New Roman"/>
          <w:kern w:val="0"/>
          <w:sz w:val="32"/>
          <w:szCs w:val="32"/>
          <w:lang w:val="en-US" w:eastAsia="zh-CN" w:bidi="ar"/>
        </w:rPr>
        <w:t>为进一步培育壮大我省物流</w:t>
      </w:r>
      <w:r>
        <w:rPr>
          <w:rFonts w:hint="eastAsia" w:ascii="Times New Roman" w:hAnsi="Times New Roman" w:eastAsia="仿宋_GB2312" w:cs="Times New Roman"/>
          <w:kern w:val="0"/>
          <w:sz w:val="32"/>
          <w:szCs w:val="32"/>
          <w:lang w:val="en-US" w:eastAsia="zh-CN" w:bidi="ar"/>
        </w:rPr>
        <w:t>企业</w:t>
      </w:r>
      <w:r>
        <w:rPr>
          <w:rFonts w:hint="eastAsia" w:ascii="Times New Roman" w:hAnsi="Times New Roman" w:cs="Times New Roman"/>
          <w:kern w:val="0"/>
          <w:sz w:val="32"/>
          <w:szCs w:val="32"/>
          <w:lang w:val="en-US" w:eastAsia="zh-CN" w:bidi="ar"/>
        </w:rPr>
        <w:t>市场主体</w:t>
      </w:r>
      <w:r>
        <w:rPr>
          <w:rFonts w:hint="eastAsia" w:ascii="Times New Roman" w:hAnsi="Times New Roman" w:eastAsia="仿宋_GB2312" w:cs="Times New Roman"/>
          <w:kern w:val="0"/>
          <w:sz w:val="32"/>
          <w:szCs w:val="32"/>
          <w:lang w:val="en-US" w:eastAsia="zh-CN" w:bidi="ar"/>
        </w:rPr>
        <w:t>，激发</w:t>
      </w:r>
      <w:r>
        <w:rPr>
          <w:rFonts w:hint="eastAsia" w:ascii="Times New Roman" w:hAnsi="Times New Roman" w:cs="Times New Roman"/>
          <w:kern w:val="0"/>
          <w:sz w:val="32"/>
          <w:szCs w:val="32"/>
          <w:lang w:val="en-US" w:eastAsia="zh-CN" w:bidi="ar"/>
        </w:rPr>
        <w:t>物流</w:t>
      </w:r>
      <w:r>
        <w:rPr>
          <w:rFonts w:hint="eastAsia" w:ascii="Times New Roman" w:hAnsi="Times New Roman" w:eastAsia="仿宋_GB2312" w:cs="Times New Roman"/>
          <w:kern w:val="0"/>
          <w:sz w:val="32"/>
          <w:szCs w:val="32"/>
          <w:lang w:val="en-US" w:eastAsia="zh-CN" w:bidi="ar"/>
        </w:rPr>
        <w:t>企业创新发展活力</w:t>
      </w:r>
      <w:r>
        <w:rPr>
          <w:rFonts w:hint="eastAsia" w:ascii="Times New Roman" w:hAnsi="Times New Roman"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推动现代物流业高质量发展</w:t>
      </w:r>
      <w:r>
        <w:rPr>
          <w:rFonts w:hint="eastAsia" w:ascii="Times New Roman" w:hAnsi="Times New Roman" w:cs="Times New Roman"/>
          <w:kern w:val="0"/>
          <w:sz w:val="32"/>
          <w:szCs w:val="32"/>
          <w:lang w:val="en-US" w:eastAsia="zh-CN" w:bidi="ar"/>
        </w:rPr>
        <w:t>，</w:t>
      </w:r>
      <w:r>
        <w:rPr>
          <w:rFonts w:hint="eastAsia" w:ascii="仿宋_GB2312" w:hAnsi="仿宋_GB2312" w:eastAsia="仿宋_GB2312" w:cs="仿宋_GB2312"/>
          <w:color w:val="auto"/>
          <w:sz w:val="32"/>
          <w:szCs w:val="32"/>
          <w:lang w:val="en-US" w:eastAsia="zh-CN"/>
        </w:rPr>
        <w:t>结合工作实际</w:t>
      </w:r>
      <w:r>
        <w:rPr>
          <w:rFonts w:hint="eastAsia" w:cs="仿宋_GB2312"/>
          <w:color w:val="auto"/>
          <w:sz w:val="32"/>
          <w:szCs w:val="32"/>
          <w:lang w:val="en-US" w:eastAsia="zh-CN"/>
        </w:rPr>
        <w:t>，制定本方案。</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一、适用范围</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lang w:val="en-US" w:eastAsia="zh-CN"/>
        </w:rPr>
      </w:pPr>
      <w:r>
        <w:rPr>
          <w:rFonts w:hint="default" w:ascii="Times New Roman" w:hAnsi="Times New Roman" w:eastAsia="仿宋_GB2312" w:cs="Times New Roman"/>
          <w:kern w:val="0"/>
          <w:sz w:val="32"/>
          <w:szCs w:val="32"/>
          <w:lang w:val="en-US" w:eastAsia="zh-CN" w:bidi="ar"/>
        </w:rPr>
        <w:t>《贵州省新晋国家A级物流企业奖补</w:t>
      </w:r>
      <w:r>
        <w:rPr>
          <w:rFonts w:hint="default" w:ascii="Times New Roman" w:hAnsi="Times New Roman" w:cs="Times New Roman"/>
          <w:color w:val="auto"/>
          <w:sz w:val="32"/>
          <w:szCs w:val="32"/>
          <w:lang w:val="en-US" w:eastAsia="zh-CN"/>
        </w:rPr>
        <w:t>方案</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cs="Times New Roman"/>
          <w:kern w:val="0"/>
          <w:sz w:val="32"/>
          <w:szCs w:val="32"/>
          <w:lang w:val="en-US" w:eastAsia="zh-CN" w:bidi="ar"/>
        </w:rPr>
        <w:t>适用于2020年度及以后</w:t>
      </w:r>
      <w:r>
        <w:rPr>
          <w:rFonts w:hint="default" w:ascii="Times New Roman" w:hAnsi="Times New Roman" w:eastAsia="仿宋_GB2312" w:cs="Times New Roman"/>
          <w:kern w:val="0"/>
          <w:sz w:val="32"/>
          <w:szCs w:val="32"/>
          <w:lang w:val="en-US" w:eastAsia="zh-CN" w:bidi="ar"/>
        </w:rPr>
        <w:t>首次获得国家</w:t>
      </w:r>
      <w:r>
        <w:rPr>
          <w:rFonts w:hint="default" w:ascii="Times New Roman" w:hAnsi="Times New Roman" w:eastAsia="仿宋_GB2312" w:cs="Times New Roman"/>
          <w:b w:val="0"/>
          <w:bCs w:val="0"/>
          <w:kern w:val="0"/>
          <w:sz w:val="32"/>
          <w:szCs w:val="32"/>
          <w:shd w:val="clear" w:color="auto" w:fill="FFFFFF"/>
          <w:lang w:val="en-US" w:eastAsia="zh-CN"/>
        </w:rPr>
        <w:t>1A级至</w:t>
      </w:r>
      <w:r>
        <w:rPr>
          <w:rFonts w:hint="default" w:ascii="Times New Roman" w:hAnsi="Times New Roman" w:cs="Times New Roman"/>
          <w:b w:val="0"/>
          <w:bCs w:val="0"/>
          <w:kern w:val="0"/>
          <w:sz w:val="32"/>
          <w:szCs w:val="32"/>
          <w:shd w:val="clear" w:color="auto" w:fill="FFFFFF"/>
          <w:lang w:val="en-US" w:eastAsia="zh-CN"/>
        </w:rPr>
        <w:t>5</w:t>
      </w:r>
      <w:r>
        <w:rPr>
          <w:rFonts w:hint="default" w:ascii="Times New Roman" w:hAnsi="Times New Roman" w:eastAsia="仿宋_GB2312" w:cs="Times New Roman"/>
          <w:b w:val="0"/>
          <w:bCs w:val="0"/>
          <w:kern w:val="0"/>
          <w:sz w:val="32"/>
          <w:szCs w:val="32"/>
          <w:shd w:val="clear" w:color="auto" w:fill="FFFFFF"/>
          <w:lang w:val="en-US" w:eastAsia="zh-CN"/>
        </w:rPr>
        <w:t>A级</w:t>
      </w:r>
      <w:r>
        <w:rPr>
          <w:rFonts w:hint="default" w:ascii="Times New Roman" w:hAnsi="Times New Roman" w:eastAsia="仿宋_GB2312" w:cs="Times New Roman"/>
          <w:kern w:val="0"/>
          <w:sz w:val="32"/>
          <w:szCs w:val="32"/>
          <w:lang w:val="en-US" w:eastAsia="zh-CN" w:bidi="ar"/>
        </w:rPr>
        <w:t>物流企业资质证书</w:t>
      </w:r>
      <w:r>
        <w:rPr>
          <w:rFonts w:hint="default" w:ascii="Times New Roman" w:hAnsi="Times New Roman"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且</w:t>
      </w:r>
      <w:r>
        <w:rPr>
          <w:rFonts w:hint="default" w:ascii="Times New Roman" w:hAnsi="Times New Roman" w:cs="Times New Roman"/>
          <w:kern w:val="0"/>
          <w:sz w:val="32"/>
          <w:szCs w:val="32"/>
          <w:lang w:val="en-US" w:eastAsia="zh-CN" w:bidi="ar"/>
        </w:rPr>
        <w:t>注册地</w:t>
      </w:r>
      <w:r>
        <w:rPr>
          <w:rFonts w:hint="default" w:ascii="Times New Roman" w:hAnsi="Times New Roman" w:eastAsia="仿宋_GB2312" w:cs="Times New Roman"/>
          <w:kern w:val="0"/>
          <w:sz w:val="32"/>
          <w:szCs w:val="32"/>
          <w:lang w:val="en-US" w:eastAsia="zh-CN" w:bidi="ar"/>
        </w:rPr>
        <w:t>在贵州</w:t>
      </w:r>
      <w:r>
        <w:rPr>
          <w:rFonts w:hint="default" w:ascii="Times New Roman" w:hAnsi="Times New Roman" w:cs="Times New Roman"/>
          <w:color w:val="auto"/>
          <w:sz w:val="32"/>
          <w:szCs w:val="32"/>
          <w:lang w:val="en-US" w:eastAsia="zh-CN"/>
        </w:rPr>
        <w:t>境内</w:t>
      </w:r>
      <w:r>
        <w:rPr>
          <w:rFonts w:hint="default" w:ascii="Times New Roman" w:hAnsi="Times New Roman" w:eastAsia="仿宋_GB2312" w:cs="Times New Roman"/>
          <w:kern w:val="0"/>
          <w:sz w:val="32"/>
          <w:szCs w:val="32"/>
          <w:lang w:val="en-US" w:eastAsia="zh-CN" w:bidi="ar"/>
        </w:rPr>
        <w:t>的物流企业</w:t>
      </w:r>
      <w:r>
        <w:rPr>
          <w:rFonts w:hint="eastAsia"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zh-CN"/>
        </w:rPr>
      </w:pPr>
      <w:r>
        <w:rPr>
          <w:rFonts w:hint="eastAsia" w:ascii="黑体" w:hAnsi="黑体" w:eastAsia="黑体" w:cs="黑体"/>
          <w:color w:val="auto"/>
          <w:kern w:val="2"/>
          <w:sz w:val="32"/>
          <w:szCs w:val="32"/>
          <w:lang w:val="en-US" w:eastAsia="zh-CN" w:bidi="zh-CN"/>
        </w:rPr>
        <w:t>二、奖补标准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对新晋国家1A级至3A级物流企业分别给予一次性奖励10万元、新晋国家4A级物流企业给予一次性奖励50万元、新晋国家5A级物流企业给予一次性奖励100万元。奖补资金通过省级现代服务业专项资金安排。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已获得较低等级奖励的，在获得较高等级奖励时，给予补足相应的奖励差额。</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三、申报条件</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sectPr>
          <w:footerReference r:id="rId3" w:type="default"/>
          <w:pgSz w:w="11906" w:h="16838"/>
          <w:pgMar w:top="2154" w:right="1474" w:bottom="1701" w:left="1587" w:header="851" w:footer="992" w:gutter="0"/>
          <w:pgNumType w:fmt="numberInDash" w:start="1"/>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eastAsia" w:ascii="楷体_GB2312" w:hAnsi="楷体_GB2312" w:eastAsia="楷体_GB2312" w:cs="楷体_GB2312"/>
          <w:kern w:val="2"/>
          <w:sz w:val="32"/>
          <w:szCs w:val="32"/>
          <w:lang w:val="en-US" w:eastAsia="zh-CN" w:bidi="ar-SA"/>
        </w:rPr>
        <w:t>（一）企业标准。</w:t>
      </w:r>
      <w:r>
        <w:rPr>
          <w:rFonts w:hint="eastAsia" w:ascii="Times New Roman" w:hAnsi="Times New Roman" w:eastAsia="仿宋_GB2312" w:cs="Times New Roman"/>
          <w:kern w:val="0"/>
          <w:sz w:val="32"/>
          <w:szCs w:val="32"/>
          <w:lang w:val="en-US" w:eastAsia="zh-CN" w:bidi="ar"/>
        </w:rPr>
        <w:t>依据《物流企业分类与评估指标》（GB/T 19680-2013）国家标准和中国物流与采购联合会物流企业综合评估的相关制度办法，按照企业自检、申报、评估机构网上审核和现场评估等规范的评估程序，由中国物流与采购联合会审定通过</w:t>
      </w:r>
      <w:r>
        <w:rPr>
          <w:rFonts w:hint="eastAsia" w:ascii="Times New Roman" w:hAnsi="Times New Roman" w:cs="Times New Roman"/>
          <w:kern w:val="0"/>
          <w:sz w:val="32"/>
          <w:szCs w:val="32"/>
          <w:lang w:val="en-US" w:eastAsia="zh-CN" w:bidi="ar"/>
        </w:rPr>
        <w:t>并</w:t>
      </w:r>
      <w:r>
        <w:rPr>
          <w:rFonts w:hint="eastAsia" w:cs="仿宋_GB2312"/>
          <w:color w:val="auto"/>
          <w:sz w:val="32"/>
          <w:szCs w:val="32"/>
          <w:lang w:val="en-US" w:eastAsia="zh-CN"/>
        </w:rPr>
        <w:t>颁发等级证书</w:t>
      </w:r>
      <w:r>
        <w:rPr>
          <w:rFonts w:hint="default" w:ascii="Times New Roman" w:hAnsi="Times New Roman" w:cs="Times New Roman"/>
          <w:color w:val="auto"/>
          <w:sz w:val="32"/>
          <w:szCs w:val="32"/>
          <w:lang w:val="en-US" w:eastAsia="zh-CN"/>
        </w:rPr>
        <w:t>的</w:t>
      </w:r>
      <w:r>
        <w:rPr>
          <w:rFonts w:hint="default" w:ascii="Times New Roman" w:hAnsi="Times New Roman" w:eastAsia="仿宋_GB2312" w:cs="Times New Roman"/>
          <w:b w:val="0"/>
          <w:bCs w:val="0"/>
          <w:kern w:val="0"/>
          <w:sz w:val="32"/>
          <w:szCs w:val="32"/>
          <w:shd w:val="clear" w:color="auto" w:fill="FFFFFF"/>
          <w:lang w:val="en-US" w:eastAsia="zh-CN"/>
        </w:rPr>
        <w:t>1A级至5A</w:t>
      </w:r>
      <w:r>
        <w:rPr>
          <w:rFonts w:hint="eastAsia" w:ascii="仿宋_GB2312" w:hAnsi="仿宋_GB2312" w:eastAsia="仿宋_GB2312" w:cs="仿宋_GB2312"/>
          <w:b w:val="0"/>
          <w:bCs w:val="0"/>
          <w:kern w:val="0"/>
          <w:sz w:val="32"/>
          <w:szCs w:val="32"/>
          <w:shd w:val="clear" w:color="auto" w:fill="FFFFFF"/>
          <w:lang w:val="en-US" w:eastAsia="zh-CN"/>
        </w:rPr>
        <w:t>级</w:t>
      </w:r>
      <w:r>
        <w:rPr>
          <w:rFonts w:hint="eastAsia" w:cs="仿宋_GB2312"/>
          <w:color w:val="auto"/>
          <w:sz w:val="32"/>
          <w:szCs w:val="32"/>
          <w:lang w:val="en-US" w:eastAsia="zh-CN"/>
        </w:rPr>
        <w:t>物流企业</w:t>
      </w:r>
      <w:r>
        <w:rPr>
          <w:rFonts w:hint="eastAsia" w:ascii="Times New Roman" w:hAnsi="Times New Roman" w:cs="Times New Roman"/>
          <w:kern w:val="0"/>
          <w:sz w:val="32"/>
          <w:szCs w:val="32"/>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b w:val="0"/>
          <w:bCs w:val="0"/>
          <w:kern w:val="0"/>
          <w:sz w:val="32"/>
          <w:szCs w:val="32"/>
          <w:u w:val="none"/>
          <w:lang w:val="en-US" w:eastAsia="zh-CN" w:bidi="ar"/>
        </w:rPr>
      </w:pPr>
      <w:r>
        <w:rPr>
          <w:rFonts w:hint="eastAsia" w:ascii="楷体_GB2312" w:hAnsi="楷体_GB2312" w:eastAsia="楷体_GB2312" w:cs="楷体_GB2312"/>
          <w:kern w:val="2"/>
          <w:sz w:val="32"/>
          <w:szCs w:val="32"/>
          <w:lang w:val="en-US" w:eastAsia="zh-CN" w:bidi="ar-SA"/>
        </w:rPr>
        <w:t>（二）主营业务。</w:t>
      </w:r>
      <w:r>
        <w:rPr>
          <w:rFonts w:hint="eastAsia" w:ascii="Times New Roman" w:hAnsi="Times New Roman" w:eastAsia="仿宋_GB2312" w:cs="Times New Roman"/>
          <w:kern w:val="0"/>
          <w:sz w:val="32"/>
          <w:szCs w:val="32"/>
          <w:lang w:val="en-US" w:eastAsia="zh-CN" w:bidi="ar"/>
        </w:rPr>
        <w:t>主营业务需包含运输</w:t>
      </w:r>
      <w:r>
        <w:rPr>
          <w:rFonts w:hint="eastAsia" w:ascii="Times New Roman" w:hAnsi="Times New Roman"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含</w:t>
      </w:r>
      <w:r>
        <w:rPr>
          <w:rFonts w:hint="default" w:ascii="Times New Roman" w:hAnsi="Times New Roman" w:eastAsia="仿宋_GB2312" w:cs="Times New Roman"/>
          <w:kern w:val="0"/>
          <w:sz w:val="32"/>
          <w:szCs w:val="32"/>
          <w:lang w:val="en-US" w:eastAsia="zh-CN" w:bidi="ar"/>
        </w:rPr>
        <w:fldChar w:fldCharType="begin"/>
      </w:r>
      <w:r>
        <w:rPr>
          <w:rFonts w:hint="default" w:ascii="Times New Roman" w:hAnsi="Times New Roman" w:eastAsia="仿宋_GB2312" w:cs="Times New Roman"/>
          <w:kern w:val="0"/>
          <w:sz w:val="32"/>
          <w:szCs w:val="32"/>
          <w:lang w:val="en-US" w:eastAsia="zh-CN" w:bidi="ar"/>
        </w:rPr>
        <w:instrText xml:space="preserve"> HYPERLINK "https://baike.so.com/doc/7880096-8154191.html" \t "https://baike.so.com/doc/_blank" </w:instrText>
      </w:r>
      <w:r>
        <w:rPr>
          <w:rFonts w:hint="default" w:ascii="Times New Roman" w:hAnsi="Times New Roman" w:eastAsia="仿宋_GB2312" w:cs="Times New Roman"/>
          <w:kern w:val="0"/>
          <w:sz w:val="32"/>
          <w:szCs w:val="32"/>
          <w:lang w:val="en-US" w:eastAsia="zh-CN" w:bidi="ar"/>
        </w:rPr>
        <w:fldChar w:fldCharType="separate"/>
      </w:r>
      <w:r>
        <w:rPr>
          <w:rFonts w:hint="default" w:ascii="Times New Roman" w:hAnsi="Times New Roman" w:eastAsia="仿宋_GB2312" w:cs="Times New Roman"/>
          <w:kern w:val="0"/>
          <w:sz w:val="32"/>
          <w:szCs w:val="32"/>
          <w:lang w:val="en-US" w:eastAsia="zh-CN" w:bidi="ar"/>
        </w:rPr>
        <w:t>运输代理</w:t>
      </w:r>
      <w:r>
        <w:rPr>
          <w:rFonts w:hint="default" w:ascii="Times New Roman" w:hAnsi="Times New Roman" w:eastAsia="仿宋_GB2312" w:cs="Times New Roman"/>
          <w:kern w:val="0"/>
          <w:sz w:val="32"/>
          <w:szCs w:val="32"/>
          <w:lang w:val="en-US" w:eastAsia="zh-CN" w:bidi="ar"/>
        </w:rPr>
        <w:fldChar w:fldCharType="end"/>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fldChar w:fldCharType="begin"/>
      </w:r>
      <w:r>
        <w:rPr>
          <w:rFonts w:hint="default" w:ascii="Times New Roman" w:hAnsi="Times New Roman" w:eastAsia="仿宋_GB2312" w:cs="Times New Roman"/>
          <w:kern w:val="0"/>
          <w:sz w:val="32"/>
          <w:szCs w:val="32"/>
          <w:lang w:val="en-US" w:eastAsia="zh-CN" w:bidi="ar"/>
        </w:rPr>
        <w:instrText xml:space="preserve"> HYPERLINK "https://baike.so.com/doc/24086933-24672192.html" \t "https://baike.so.com/doc/_blank" </w:instrText>
      </w:r>
      <w:r>
        <w:rPr>
          <w:rFonts w:hint="default" w:ascii="Times New Roman" w:hAnsi="Times New Roman" w:eastAsia="仿宋_GB2312" w:cs="Times New Roman"/>
          <w:kern w:val="0"/>
          <w:sz w:val="32"/>
          <w:szCs w:val="32"/>
          <w:lang w:val="en-US" w:eastAsia="zh-CN" w:bidi="ar"/>
        </w:rPr>
        <w:fldChar w:fldCharType="separate"/>
      </w:r>
      <w:r>
        <w:rPr>
          <w:rFonts w:hint="default" w:ascii="Times New Roman" w:hAnsi="Times New Roman" w:eastAsia="仿宋_GB2312" w:cs="Times New Roman"/>
          <w:kern w:val="0"/>
          <w:sz w:val="32"/>
          <w:szCs w:val="32"/>
          <w:lang w:val="en-US" w:eastAsia="zh-CN" w:bidi="ar"/>
        </w:rPr>
        <w:t>货物快递</w:t>
      </w:r>
      <w:r>
        <w:rPr>
          <w:rFonts w:hint="default" w:ascii="Times New Roman" w:hAnsi="Times New Roman" w:eastAsia="仿宋_GB2312" w:cs="Times New Roman"/>
          <w:kern w:val="0"/>
          <w:sz w:val="32"/>
          <w:szCs w:val="32"/>
          <w:lang w:val="en-US" w:eastAsia="zh-CN" w:bidi="ar"/>
        </w:rPr>
        <w:fldChar w:fldCharType="end"/>
      </w:r>
      <w:r>
        <w:rPr>
          <w:rFonts w:hint="eastAsia" w:ascii="Times New Roman" w:hAnsi="Times New Roman"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或</w:t>
      </w:r>
      <w:r>
        <w:rPr>
          <w:rFonts w:hint="default" w:ascii="Times New Roman" w:hAnsi="Times New Roman" w:eastAsia="仿宋_GB2312" w:cs="Times New Roman"/>
          <w:kern w:val="0"/>
          <w:sz w:val="32"/>
          <w:szCs w:val="32"/>
          <w:lang w:val="en-US" w:eastAsia="zh-CN" w:bidi="ar"/>
        </w:rPr>
        <w:fldChar w:fldCharType="begin"/>
      </w:r>
      <w:r>
        <w:rPr>
          <w:rFonts w:hint="default" w:ascii="Times New Roman" w:hAnsi="Times New Roman" w:eastAsia="仿宋_GB2312" w:cs="Times New Roman"/>
          <w:kern w:val="0"/>
          <w:sz w:val="32"/>
          <w:szCs w:val="32"/>
          <w:lang w:val="en-US" w:eastAsia="zh-CN" w:bidi="ar"/>
        </w:rPr>
        <w:instrText xml:space="preserve"> HYPERLINK "https://baike.so.com/doc/5581515-5794404.html" \t "https://baike.so.com/doc/_blank" </w:instrText>
      </w:r>
      <w:r>
        <w:rPr>
          <w:rFonts w:hint="default" w:ascii="Times New Roman" w:hAnsi="Times New Roman" w:eastAsia="仿宋_GB2312" w:cs="Times New Roman"/>
          <w:kern w:val="0"/>
          <w:sz w:val="32"/>
          <w:szCs w:val="32"/>
          <w:lang w:val="en-US" w:eastAsia="zh-CN" w:bidi="ar"/>
        </w:rPr>
        <w:fldChar w:fldCharType="separate"/>
      </w:r>
      <w:r>
        <w:rPr>
          <w:rFonts w:hint="default" w:ascii="Times New Roman" w:hAnsi="Times New Roman" w:eastAsia="仿宋_GB2312" w:cs="Times New Roman"/>
          <w:kern w:val="0"/>
          <w:sz w:val="32"/>
          <w:szCs w:val="32"/>
          <w:lang w:val="en-US" w:eastAsia="zh-CN" w:bidi="ar"/>
        </w:rPr>
        <w:t>仓储</w:t>
      </w:r>
      <w:r>
        <w:rPr>
          <w:rFonts w:hint="default" w:ascii="Times New Roman" w:hAnsi="Times New Roman" w:eastAsia="仿宋_GB2312" w:cs="Times New Roman"/>
          <w:kern w:val="0"/>
          <w:sz w:val="32"/>
          <w:szCs w:val="32"/>
          <w:lang w:val="en-US" w:eastAsia="zh-CN" w:bidi="ar"/>
        </w:rPr>
        <w:fldChar w:fldCharType="end"/>
      </w:r>
      <w:r>
        <w:rPr>
          <w:rFonts w:hint="eastAsia" w:ascii="Times New Roman" w:hAnsi="Times New Roman" w:eastAsia="仿宋_GB2312" w:cs="Times New Roman"/>
          <w:kern w:val="0"/>
          <w:sz w:val="32"/>
          <w:szCs w:val="32"/>
          <w:lang w:val="en-US" w:eastAsia="zh-CN" w:bidi="ar"/>
        </w:rPr>
        <w:t>至少</w:t>
      </w:r>
      <w:r>
        <w:rPr>
          <w:rFonts w:hint="default" w:ascii="Times New Roman" w:hAnsi="Times New Roman" w:eastAsia="仿宋_GB2312" w:cs="Times New Roman"/>
          <w:kern w:val="0"/>
          <w:sz w:val="32"/>
          <w:szCs w:val="32"/>
          <w:lang w:val="en-US" w:eastAsia="zh-CN" w:bidi="ar"/>
        </w:rPr>
        <w:t>一种经营业务，并能够按照客户</w:t>
      </w:r>
      <w:r>
        <w:rPr>
          <w:rFonts w:hint="default" w:ascii="Times New Roman" w:hAnsi="Times New Roman" w:eastAsia="仿宋_GB2312" w:cs="Times New Roman"/>
          <w:kern w:val="0"/>
          <w:sz w:val="32"/>
          <w:szCs w:val="32"/>
          <w:lang w:val="en-US" w:eastAsia="zh-CN" w:bidi="ar"/>
        </w:rPr>
        <w:fldChar w:fldCharType="begin"/>
      </w:r>
      <w:r>
        <w:rPr>
          <w:rFonts w:hint="default" w:ascii="Times New Roman" w:hAnsi="Times New Roman" w:eastAsia="仿宋_GB2312" w:cs="Times New Roman"/>
          <w:kern w:val="0"/>
          <w:sz w:val="32"/>
          <w:szCs w:val="32"/>
          <w:lang w:val="en-US" w:eastAsia="zh-CN" w:bidi="ar"/>
        </w:rPr>
        <w:instrText xml:space="preserve"> HYPERLINK "https://baike.so.com/doc/7859838-8133933.html" \t "https://baike.so.com/doc/_blank" </w:instrText>
      </w:r>
      <w:r>
        <w:rPr>
          <w:rFonts w:hint="default" w:ascii="Times New Roman" w:hAnsi="Times New Roman" w:eastAsia="仿宋_GB2312" w:cs="Times New Roman"/>
          <w:kern w:val="0"/>
          <w:sz w:val="32"/>
          <w:szCs w:val="32"/>
          <w:lang w:val="en-US" w:eastAsia="zh-CN" w:bidi="ar"/>
        </w:rPr>
        <w:fldChar w:fldCharType="separate"/>
      </w:r>
      <w:r>
        <w:rPr>
          <w:rFonts w:hint="default" w:ascii="Times New Roman" w:hAnsi="Times New Roman" w:eastAsia="仿宋_GB2312" w:cs="Times New Roman"/>
          <w:kern w:val="0"/>
          <w:sz w:val="32"/>
          <w:szCs w:val="32"/>
          <w:lang w:val="en-US" w:eastAsia="zh-CN" w:bidi="ar"/>
        </w:rPr>
        <w:t>物流需求</w:t>
      </w:r>
      <w:r>
        <w:rPr>
          <w:rFonts w:hint="default" w:ascii="Times New Roman" w:hAnsi="Times New Roman" w:eastAsia="仿宋_GB2312" w:cs="Times New Roman"/>
          <w:kern w:val="0"/>
          <w:sz w:val="32"/>
          <w:szCs w:val="32"/>
          <w:lang w:val="en-US" w:eastAsia="zh-CN" w:bidi="ar"/>
        </w:rPr>
        <w:fldChar w:fldCharType="end"/>
      </w:r>
      <w:r>
        <w:rPr>
          <w:rFonts w:hint="default" w:ascii="Times New Roman" w:hAnsi="Times New Roman" w:eastAsia="仿宋_GB2312" w:cs="Times New Roman"/>
          <w:kern w:val="0"/>
          <w:sz w:val="32"/>
          <w:szCs w:val="32"/>
          <w:lang w:val="en-US" w:eastAsia="zh-CN" w:bidi="ar"/>
        </w:rPr>
        <w:t>对运输、储存、装卸、包装、</w:t>
      </w:r>
      <w:r>
        <w:rPr>
          <w:rFonts w:hint="default" w:ascii="Times New Roman" w:hAnsi="Times New Roman" w:eastAsia="仿宋_GB2312" w:cs="Times New Roman"/>
          <w:kern w:val="0"/>
          <w:sz w:val="32"/>
          <w:szCs w:val="32"/>
          <w:lang w:val="en-US" w:eastAsia="zh-CN" w:bidi="ar"/>
        </w:rPr>
        <w:fldChar w:fldCharType="begin"/>
      </w:r>
      <w:r>
        <w:rPr>
          <w:rFonts w:hint="default" w:ascii="Times New Roman" w:hAnsi="Times New Roman" w:eastAsia="仿宋_GB2312" w:cs="Times New Roman"/>
          <w:kern w:val="0"/>
          <w:sz w:val="32"/>
          <w:szCs w:val="32"/>
          <w:lang w:val="en-US" w:eastAsia="zh-CN" w:bidi="ar"/>
        </w:rPr>
        <w:instrText xml:space="preserve"> HYPERLINK "https://baike.so.com/doc/6057991-6271036.html" \t "https://baike.so.com/doc/_blank" </w:instrText>
      </w:r>
      <w:r>
        <w:rPr>
          <w:rFonts w:hint="default" w:ascii="Times New Roman" w:hAnsi="Times New Roman" w:eastAsia="仿宋_GB2312" w:cs="Times New Roman"/>
          <w:kern w:val="0"/>
          <w:sz w:val="32"/>
          <w:szCs w:val="32"/>
          <w:lang w:val="en-US" w:eastAsia="zh-CN" w:bidi="ar"/>
        </w:rPr>
        <w:fldChar w:fldCharType="separate"/>
      </w:r>
      <w:r>
        <w:rPr>
          <w:rFonts w:hint="default" w:ascii="Times New Roman" w:hAnsi="Times New Roman" w:eastAsia="仿宋_GB2312" w:cs="Times New Roman"/>
          <w:kern w:val="0"/>
          <w:sz w:val="32"/>
          <w:szCs w:val="32"/>
          <w:lang w:val="en-US" w:eastAsia="zh-CN" w:bidi="ar"/>
        </w:rPr>
        <w:t>流通加工</w:t>
      </w:r>
      <w:r>
        <w:rPr>
          <w:rFonts w:hint="default" w:ascii="Times New Roman" w:hAnsi="Times New Roman" w:eastAsia="仿宋_GB2312" w:cs="Times New Roman"/>
          <w:kern w:val="0"/>
          <w:sz w:val="32"/>
          <w:szCs w:val="32"/>
          <w:lang w:val="en-US" w:eastAsia="zh-CN" w:bidi="ar"/>
        </w:rPr>
        <w:fldChar w:fldCharType="end"/>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fldChar w:fldCharType="begin"/>
      </w:r>
      <w:r>
        <w:rPr>
          <w:rFonts w:hint="default" w:ascii="Times New Roman" w:hAnsi="Times New Roman" w:eastAsia="仿宋_GB2312" w:cs="Times New Roman"/>
          <w:kern w:val="0"/>
          <w:sz w:val="32"/>
          <w:szCs w:val="32"/>
          <w:lang w:val="en-US" w:eastAsia="zh-CN" w:bidi="ar"/>
        </w:rPr>
        <w:instrText xml:space="preserve"> HYPERLINK "https://baike.so.com/doc/199749-211175.html" \t "https://baike.so.com/doc/_blank" </w:instrText>
      </w:r>
      <w:r>
        <w:rPr>
          <w:rFonts w:hint="default" w:ascii="Times New Roman" w:hAnsi="Times New Roman" w:eastAsia="仿宋_GB2312" w:cs="Times New Roman"/>
          <w:kern w:val="0"/>
          <w:sz w:val="32"/>
          <w:szCs w:val="32"/>
          <w:lang w:val="en-US" w:eastAsia="zh-CN" w:bidi="ar"/>
        </w:rPr>
        <w:fldChar w:fldCharType="separate"/>
      </w:r>
      <w:r>
        <w:rPr>
          <w:rFonts w:hint="default" w:ascii="Times New Roman" w:hAnsi="Times New Roman" w:eastAsia="仿宋_GB2312" w:cs="Times New Roman"/>
          <w:kern w:val="0"/>
          <w:sz w:val="32"/>
          <w:szCs w:val="32"/>
          <w:lang w:val="en-US" w:eastAsia="zh-CN" w:bidi="ar"/>
        </w:rPr>
        <w:t>配送</w:t>
      </w:r>
      <w:r>
        <w:rPr>
          <w:rFonts w:hint="default" w:ascii="Times New Roman" w:hAnsi="Times New Roman" w:eastAsia="仿宋_GB2312" w:cs="Times New Roman"/>
          <w:kern w:val="0"/>
          <w:sz w:val="32"/>
          <w:szCs w:val="32"/>
          <w:lang w:val="en-US" w:eastAsia="zh-CN" w:bidi="ar"/>
        </w:rPr>
        <w:fldChar w:fldCharType="end"/>
      </w:r>
      <w:r>
        <w:rPr>
          <w:rFonts w:hint="default" w:ascii="Times New Roman" w:hAnsi="Times New Roman" w:eastAsia="仿宋_GB2312" w:cs="Times New Roman"/>
          <w:kern w:val="0"/>
          <w:sz w:val="32"/>
          <w:szCs w:val="32"/>
          <w:lang w:val="en-US" w:eastAsia="zh-CN" w:bidi="ar"/>
        </w:rPr>
        <w:t>等基本功能进行组织和管理</w:t>
      </w:r>
      <w:r>
        <w:rPr>
          <w:rFonts w:hint="eastAsia" w:ascii="Times New Roman" w:hAnsi="Times New Roman" w:cs="Times New Roman"/>
          <w:kern w:val="0"/>
          <w:sz w:val="32"/>
          <w:szCs w:val="32"/>
          <w:lang w:val="en-US" w:eastAsia="zh-CN" w:bidi="ar"/>
        </w:rPr>
        <w:t>。</w:t>
      </w:r>
      <w:r>
        <w:rPr>
          <w:rFonts w:hint="eastAsia" w:ascii="Times New Roman" w:hAnsi="Times New Roman" w:cs="Times New Roman"/>
          <w:b w:val="0"/>
          <w:bCs w:val="0"/>
          <w:kern w:val="0"/>
          <w:sz w:val="32"/>
          <w:szCs w:val="32"/>
          <w:u w:val="single"/>
          <w:lang w:val="en-US" w:eastAsia="zh-CN" w:bidi="ar"/>
        </w:rPr>
        <w:t>新晋国</w:t>
      </w:r>
      <w:bookmarkStart w:id="0" w:name="_GoBack"/>
      <w:bookmarkEnd w:id="0"/>
      <w:r>
        <w:rPr>
          <w:rFonts w:hint="eastAsia" w:ascii="Times New Roman" w:hAnsi="Times New Roman" w:cs="Times New Roman"/>
          <w:b w:val="0"/>
          <w:bCs w:val="0"/>
          <w:kern w:val="0"/>
          <w:sz w:val="32"/>
          <w:szCs w:val="32"/>
          <w:u w:val="single"/>
          <w:lang w:val="en-US" w:eastAsia="zh-CN" w:bidi="ar"/>
        </w:rPr>
        <w:t>家1-3A级物流企业的物流业务收入占主营业务收入比例须达到50%以上</w:t>
      </w:r>
      <w:r>
        <w:rPr>
          <w:rFonts w:hint="eastAsia" w:ascii="Times New Roman" w:hAnsi="Times New Roman" w:cs="Times New Roman"/>
          <w:b w:val="0"/>
          <w:bCs w:val="0"/>
          <w:kern w:val="0"/>
          <w:sz w:val="32"/>
          <w:szCs w:val="32"/>
          <w:u w:val="none"/>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s="仿宋_GB2312"/>
          <w:color w:val="auto"/>
          <w:sz w:val="32"/>
          <w:szCs w:val="32"/>
          <w:lang w:val="en-US" w:eastAsia="zh-CN"/>
        </w:rPr>
      </w:pPr>
      <w:r>
        <w:rPr>
          <w:rFonts w:hint="eastAsia" w:ascii="楷体_GB2312" w:hAnsi="楷体_GB2312" w:eastAsia="楷体_GB2312" w:cs="楷体_GB2312"/>
          <w:kern w:val="2"/>
          <w:sz w:val="32"/>
          <w:szCs w:val="32"/>
          <w:lang w:val="en-US" w:eastAsia="zh-CN" w:bidi="ar-SA"/>
        </w:rPr>
        <w:t>（三）其他事项。</w:t>
      </w:r>
      <w:r>
        <w:rPr>
          <w:rFonts w:hint="eastAsia" w:cs="仿宋_GB2312"/>
          <w:color w:val="auto"/>
          <w:sz w:val="32"/>
          <w:szCs w:val="32"/>
          <w:lang w:val="en-US" w:eastAsia="zh-CN"/>
        </w:rPr>
        <w:t>申报企业必须在贵州省境内登记注册，具有独立法人资格和健全的财务核算、管理体系，依法经营，近两年来无违法、违规、</w:t>
      </w:r>
      <w:r>
        <w:rPr>
          <w:rFonts w:hint="eastAsia" w:ascii="Times New Roman" w:hAnsi="Times New Roman" w:eastAsia="仿宋_GB2312"/>
          <w:kern w:val="0"/>
          <w:sz w:val="32"/>
          <w:szCs w:val="32"/>
          <w:lang w:bidi="ar"/>
        </w:rPr>
        <w:t>拖欠农民工工资</w:t>
      </w:r>
      <w:r>
        <w:rPr>
          <w:rFonts w:hint="eastAsia" w:cs="仿宋_GB2312"/>
          <w:color w:val="auto"/>
          <w:sz w:val="32"/>
          <w:szCs w:val="32"/>
          <w:lang w:val="en-US" w:eastAsia="zh-CN"/>
        </w:rPr>
        <w:t>及其他严重失信行为，且</w:t>
      </w:r>
      <w:r>
        <w:rPr>
          <w:rFonts w:hint="eastAsia" w:ascii="仿宋_GB2312" w:hAnsi="仿宋_GB2312" w:eastAsia="仿宋_GB2312" w:cs="仿宋_GB2312"/>
          <w:color w:val="auto"/>
          <w:sz w:val="32"/>
          <w:szCs w:val="32"/>
          <w:lang w:val="en-US" w:eastAsia="zh-CN"/>
        </w:rPr>
        <w:t>未被纳入严重失信企业“黑名单”</w:t>
      </w:r>
      <w:r>
        <w:rPr>
          <w:rFonts w:hint="eastAsia"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zh-CN"/>
        </w:rPr>
      </w:pPr>
      <w:r>
        <w:rPr>
          <w:rFonts w:hint="eastAsia" w:ascii="黑体" w:hAnsi="黑体" w:eastAsia="黑体" w:cs="黑体"/>
          <w:color w:val="auto"/>
          <w:kern w:val="2"/>
          <w:sz w:val="32"/>
          <w:szCs w:val="32"/>
          <w:lang w:val="en-US" w:eastAsia="zh-CN" w:bidi="zh-CN"/>
        </w:rPr>
        <w:t>四、申报程序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（一）申报流程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zh-CN"/>
        </w:rPr>
      </w:pPr>
      <w:r>
        <w:rPr>
          <w:rFonts w:hint="default" w:ascii="Times New Roman" w:hAnsi="Times New Roman" w:eastAsia="仿宋_GB2312" w:cs="Times New Roman"/>
          <w:b w:val="0"/>
          <w:bCs w:val="0"/>
          <w:color w:val="auto"/>
          <w:kern w:val="2"/>
          <w:sz w:val="32"/>
          <w:szCs w:val="32"/>
          <w:lang w:val="en-US" w:eastAsia="zh-CN" w:bidi="zh-CN"/>
        </w:rPr>
        <w:t>1.县级发展改革部门组织有关物流企业进行奖补资金申报；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zh-CN"/>
        </w:rPr>
      </w:pPr>
      <w:r>
        <w:rPr>
          <w:rFonts w:hint="default" w:ascii="Times New Roman" w:hAnsi="Times New Roman" w:eastAsia="仿宋_GB2312" w:cs="Times New Roman"/>
          <w:b w:val="0"/>
          <w:bCs w:val="0"/>
          <w:color w:val="auto"/>
          <w:kern w:val="2"/>
          <w:sz w:val="32"/>
          <w:szCs w:val="32"/>
          <w:lang w:val="en-US" w:eastAsia="zh-CN" w:bidi="zh-CN"/>
        </w:rPr>
        <w:t>2.市级发展改革部门进行初审汇总后，按要求上报省发展改革委；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zh-CN"/>
        </w:rPr>
      </w:pPr>
      <w:r>
        <w:rPr>
          <w:rFonts w:hint="default" w:ascii="Times New Roman" w:hAnsi="Times New Roman" w:eastAsia="仿宋_GB2312" w:cs="Times New Roman"/>
          <w:b w:val="0"/>
          <w:bCs w:val="0"/>
          <w:color w:val="auto"/>
          <w:kern w:val="2"/>
          <w:sz w:val="32"/>
          <w:szCs w:val="32"/>
          <w:lang w:val="en-US" w:eastAsia="zh-CN" w:bidi="zh-CN"/>
        </w:rPr>
        <w:t>3.省发展改革委组织有关部门、专家对申请材料进行复审；</w:t>
      </w:r>
    </w:p>
    <w:p>
      <w:pPr>
        <w:pStyle w:val="2"/>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zh-CN"/>
        </w:rPr>
      </w:pPr>
      <w:r>
        <w:rPr>
          <w:rFonts w:hint="default" w:ascii="Times New Roman" w:hAnsi="Times New Roman" w:eastAsia="仿宋_GB2312" w:cs="Times New Roman"/>
          <w:b w:val="0"/>
          <w:bCs w:val="0"/>
          <w:color w:val="auto"/>
          <w:kern w:val="2"/>
          <w:sz w:val="32"/>
          <w:szCs w:val="32"/>
          <w:lang w:val="en-US" w:eastAsia="zh-CN" w:bidi="zh-CN"/>
        </w:rPr>
        <w:t>4.省发展改革委将复审结果及奖励情况在门户网站上予以公示；</w:t>
      </w:r>
    </w:p>
    <w:p>
      <w:pPr>
        <w:pStyle w:val="2"/>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zh-CN"/>
        </w:rPr>
      </w:pPr>
      <w:r>
        <w:rPr>
          <w:rFonts w:hint="default" w:ascii="Times New Roman" w:hAnsi="Times New Roman" w:eastAsia="仿宋_GB2312" w:cs="Times New Roman"/>
          <w:b w:val="0"/>
          <w:bCs w:val="0"/>
          <w:color w:val="auto"/>
          <w:kern w:val="2"/>
          <w:sz w:val="32"/>
          <w:szCs w:val="32"/>
          <w:lang w:val="en-US" w:eastAsia="zh-CN" w:bidi="zh-CN"/>
        </w:rPr>
        <w:t>5.省发展改革委根据公示情况确定奖补名单；</w:t>
      </w:r>
    </w:p>
    <w:p>
      <w:pPr>
        <w:pStyle w:val="2"/>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zh-CN"/>
        </w:rPr>
      </w:pPr>
      <w:r>
        <w:rPr>
          <w:rFonts w:hint="default" w:ascii="Times New Roman" w:hAnsi="Times New Roman" w:eastAsia="仿宋_GB2312" w:cs="Times New Roman"/>
          <w:b w:val="0"/>
          <w:bCs w:val="0"/>
          <w:color w:val="auto"/>
          <w:kern w:val="2"/>
          <w:sz w:val="32"/>
          <w:szCs w:val="32"/>
          <w:lang w:val="en-US" w:eastAsia="zh-CN" w:bidi="zh-CN"/>
        </w:rPr>
        <w:t>6.省发展改革委按照有关规定办理资金拨付手续。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（二）申报材料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1.企业申请报告及申请表；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2.企业营业执照及法定代表人身份证复印件；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3.企业年度财务报表及经会计事务所审计的年度会计报表复印件；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4.企业经营收入的支撑材料；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5.中国物流与采购联合会评估统一颁发的等级证书；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6.近两年纳税情况；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7.企业信用承诺书。</w:t>
      </w:r>
    </w:p>
    <w:p>
      <w:pPr>
        <w:pStyle w:val="2"/>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（三）申报时限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奖补资金每年申报一次，具体时间以省发展改革委通知为准。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zh-CN"/>
        </w:rPr>
      </w:pPr>
      <w:r>
        <w:rPr>
          <w:rFonts w:hint="eastAsia" w:ascii="黑体" w:hAnsi="黑体" w:eastAsia="黑体" w:cs="黑体"/>
          <w:color w:val="auto"/>
          <w:kern w:val="2"/>
          <w:sz w:val="32"/>
          <w:szCs w:val="32"/>
          <w:lang w:val="en-US" w:eastAsia="zh-CN" w:bidi="zh-CN"/>
        </w:rPr>
        <w:t>五、附则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（一）本方案自印发之日起施行，并根据实施情况对奖补方案进行适时调整。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shd w:val="clear" w:color="auto" w:fill="FFFFFF"/>
          <w:lang w:eastAsia="zh-CN"/>
        </w:rPr>
        <w:t>（二）</w:t>
      </w:r>
      <w:r>
        <w:rPr>
          <w:rFonts w:hint="eastAsia" w:ascii="Times New Roman" w:hAnsi="Times New Roman" w:eastAsia="仿宋_GB2312" w:cs="Times New Roman"/>
          <w:kern w:val="0"/>
          <w:sz w:val="32"/>
          <w:szCs w:val="32"/>
          <w:lang w:val="en-US" w:eastAsia="zh-CN" w:bidi="ar"/>
        </w:rPr>
        <w:t>本方案由省发展改革委、省财政厅负责解释。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rPr>
      </w:pPr>
      <w:r>
        <w:rPr>
          <w:rFonts w:hint="eastAsia" w:ascii="仿宋_GB2312" w:hAnsi="仿宋_GB2312" w:eastAsia="仿宋_GB2312" w:cs="仿宋_GB2312"/>
          <w:b w:val="0"/>
          <w:bCs w:val="0"/>
          <w:kern w:val="0"/>
          <w:sz w:val="32"/>
          <w:szCs w:val="32"/>
          <w:lang w:val="en-US" w:eastAsia="zh-CN" w:bidi="ar-SA"/>
        </w:rPr>
        <w:t>附件：</w:t>
      </w:r>
      <w:r>
        <w:rPr>
          <w:rFonts w:hint="default" w:ascii="Times New Roman" w:hAnsi="Times New Roman" w:eastAsia="仿宋_GB2312" w:cs="Times New Roman"/>
          <w:kern w:val="0"/>
          <w:sz w:val="32"/>
          <w:szCs w:val="32"/>
          <w:lang w:bidi="ar"/>
        </w:rPr>
        <w:t>1.</w:t>
      </w:r>
      <w:r>
        <w:rPr>
          <w:rFonts w:hint="default" w:ascii="Times New Roman" w:hAnsi="Times New Roman" w:eastAsia="仿宋_GB2312" w:cs="Times New Roman"/>
          <w:kern w:val="0"/>
          <w:sz w:val="32"/>
          <w:szCs w:val="32"/>
          <w:lang w:eastAsia="zh-CN" w:bidi="ar"/>
        </w:rPr>
        <w:t>贵州省</w:t>
      </w:r>
      <w:r>
        <w:rPr>
          <w:rFonts w:hint="default" w:ascii="Times New Roman" w:hAnsi="Times New Roman" w:eastAsia="仿宋_GB2312" w:cs="Times New Roman"/>
          <w:kern w:val="0"/>
          <w:sz w:val="32"/>
          <w:szCs w:val="32"/>
          <w:lang w:bidi="ar"/>
        </w:rPr>
        <w:t>A级物流企业奖励资金申报汇总表</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kern w:val="0"/>
          <w:sz w:val="32"/>
          <w:szCs w:val="32"/>
          <w:lang w:bidi="ar"/>
        </w:rPr>
        <w:sectPr>
          <w:footerReference r:id="rId4" w:type="default"/>
          <w:pgSz w:w="11906" w:h="16838"/>
          <w:pgMar w:top="2154" w:right="1474" w:bottom="1701" w:left="1587" w:header="851" w:footer="992" w:gutter="0"/>
          <w:pgNumType w:fmt="numberInDash" w:start="3"/>
          <w:cols w:space="425" w:num="1"/>
          <w:docGrid w:type="lines" w:linePitch="312" w:charSpace="0"/>
        </w:sectPr>
      </w:pPr>
      <w:r>
        <w:rPr>
          <w:rFonts w:hint="default" w:ascii="Times New Roman" w:hAnsi="Times New Roman" w:eastAsia="仿宋_GB2312" w:cs="Times New Roman"/>
          <w:kern w:val="0"/>
          <w:sz w:val="32"/>
          <w:szCs w:val="32"/>
          <w:lang w:bidi="ar"/>
        </w:rPr>
        <w:t>2.</w:t>
      </w:r>
      <w:r>
        <w:rPr>
          <w:rFonts w:hint="default" w:ascii="Times New Roman" w:hAnsi="Times New Roman" w:eastAsia="仿宋_GB2312" w:cs="Times New Roman"/>
          <w:kern w:val="0"/>
          <w:sz w:val="32"/>
          <w:szCs w:val="32"/>
          <w:lang w:eastAsia="zh-CN" w:bidi="ar"/>
        </w:rPr>
        <w:t>贵州省</w:t>
      </w:r>
      <w:r>
        <w:rPr>
          <w:rFonts w:hint="default" w:ascii="Times New Roman" w:hAnsi="Times New Roman" w:eastAsia="仿宋_GB2312" w:cs="Times New Roman"/>
          <w:kern w:val="0"/>
          <w:sz w:val="32"/>
          <w:szCs w:val="32"/>
          <w:lang w:bidi="ar"/>
        </w:rPr>
        <w:t>A级物流企</w:t>
      </w:r>
      <w:r>
        <w:rPr>
          <w:rFonts w:hint="eastAsia" w:ascii="仿宋_GB2312" w:hAnsi="仿宋_GB2312" w:eastAsia="仿宋_GB2312" w:cs="仿宋_GB2312"/>
          <w:kern w:val="0"/>
          <w:sz w:val="32"/>
          <w:szCs w:val="32"/>
          <w:lang w:bidi="ar"/>
        </w:rPr>
        <w:t>业奖励资金申请表</w:t>
      </w:r>
    </w:p>
    <w:p>
      <w:pPr>
        <w:pageBreakBefore/>
        <w:overflowPunct w:val="0"/>
        <w:spacing w:line="60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overflowPunct w:val="0"/>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贵州省</w:t>
      </w:r>
      <w:r>
        <w:rPr>
          <w:rFonts w:hint="eastAsia" w:ascii="方正小标宋简体" w:hAnsi="方正小标宋简体" w:eastAsia="方正小标宋简体" w:cs="方正小标宋简体"/>
          <w:sz w:val="36"/>
          <w:szCs w:val="36"/>
        </w:rPr>
        <w:t>A级物流企业奖励申报汇总表</w:t>
      </w:r>
    </w:p>
    <w:p>
      <w:pPr>
        <w:overflowPunct w:val="0"/>
        <w:spacing w:line="600" w:lineRule="exact"/>
        <w:rPr>
          <w:rFonts w:hint="eastAsia" w:ascii="宋体" w:hAnsi="宋体" w:eastAsia="宋体" w:cs="宋体"/>
          <w:sz w:val="24"/>
          <w:szCs w:val="24"/>
        </w:rPr>
      </w:pPr>
      <w:r>
        <w:rPr>
          <w:rFonts w:hint="eastAsia" w:ascii="宋体" w:hAnsi="宋体" w:eastAsia="宋体" w:cs="宋体"/>
          <w:sz w:val="24"/>
          <w:szCs w:val="24"/>
        </w:rPr>
        <w:t xml:space="preserve">填表单位：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填表日期：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699"/>
        <w:gridCol w:w="1024"/>
        <w:gridCol w:w="618"/>
        <w:gridCol w:w="699"/>
        <w:gridCol w:w="537"/>
        <w:gridCol w:w="537"/>
        <w:gridCol w:w="699"/>
        <w:gridCol w:w="699"/>
        <w:gridCol w:w="699"/>
        <w:gridCol w:w="699"/>
        <w:gridCol w:w="862"/>
        <w:gridCol w:w="1913"/>
        <w:gridCol w:w="618"/>
        <w:gridCol w:w="699"/>
        <w:gridCol w:w="781"/>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认定时间</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级别</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营业收入</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资产总额</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仓储能力</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运输能力</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城市配送能力</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有无违法、违规及严重失信等经营情况</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证书有效期</w:t>
            </w:r>
          </w:p>
        </w:tc>
        <w:tc>
          <w:tcPr>
            <w:tcW w:w="0" w:type="auto"/>
            <w:noWrap w:val="0"/>
            <w:vAlign w:val="center"/>
          </w:tcPr>
          <w:p>
            <w:pPr>
              <w:keepNext w:val="0"/>
              <w:keepLines w:val="0"/>
              <w:pageBreakBefore w:val="0"/>
              <w:widowControl w:val="0"/>
              <w:kinsoku/>
              <w:wordWrap/>
              <w:overflowPunct w:val="0"/>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c>
          <w:tcPr>
            <w:tcW w:w="0" w:type="auto"/>
            <w:noWrap w:val="0"/>
            <w:vAlign w:val="center"/>
          </w:tcPr>
          <w:p>
            <w:pPr>
              <w:overflowPunct w:val="0"/>
              <w:spacing w:line="600" w:lineRule="exact"/>
              <w:jc w:val="center"/>
              <w:rPr>
                <w:rFonts w:hint="eastAsia" w:ascii="宋体" w:hAnsi="宋体" w:eastAsia="宋体" w:cs="宋体"/>
                <w:sz w:val="24"/>
                <w:szCs w:val="24"/>
              </w:rPr>
            </w:pPr>
          </w:p>
        </w:tc>
      </w:tr>
    </w:tbl>
    <w:p>
      <w:pPr>
        <w:overflowPunct w:val="0"/>
        <w:spacing w:line="600" w:lineRule="exact"/>
        <w:rPr>
          <w:rFonts w:hint="eastAsia" w:ascii="宋体" w:hAnsi="宋体" w:eastAsia="宋体" w:cs="宋体"/>
          <w:sz w:val="24"/>
          <w:szCs w:val="24"/>
        </w:rPr>
      </w:pPr>
      <w:r>
        <w:rPr>
          <w:rFonts w:hint="eastAsia" w:ascii="宋体" w:hAnsi="宋体" w:eastAsia="宋体" w:cs="宋体"/>
          <w:sz w:val="24"/>
          <w:szCs w:val="24"/>
        </w:rPr>
        <w:t>填表人：                                          联系电话：</w:t>
      </w:r>
    </w:p>
    <w:p>
      <w:pPr>
        <w:overflowPunct w:val="0"/>
        <w:spacing w:line="600" w:lineRule="exact"/>
        <w:rPr>
          <w:rFonts w:ascii="仿宋_GB2312" w:hAnsi="仿宋_GB2312" w:eastAsia="仿宋_GB2312" w:cs="仿宋_GB2312"/>
          <w:szCs w:val="21"/>
        </w:rPr>
      </w:pPr>
    </w:p>
    <w:p>
      <w:pPr>
        <w:overflowPunct w:val="0"/>
        <w:spacing w:line="600" w:lineRule="exact"/>
        <w:rPr>
          <w:rFonts w:ascii="仿宋_GB2312" w:hAnsi="仿宋_GB2312" w:eastAsia="仿宋_GB2312" w:cs="仿宋_GB2312"/>
          <w:szCs w:val="21"/>
        </w:rPr>
      </w:pPr>
    </w:p>
    <w:p>
      <w:pPr>
        <w:overflowPunct w:val="0"/>
        <w:spacing w:line="600" w:lineRule="exact"/>
        <w:rPr>
          <w:rFonts w:ascii="仿宋_GB2312" w:hAnsi="仿宋_GB2312" w:eastAsia="仿宋_GB2312" w:cs="仿宋_GB2312"/>
          <w:szCs w:val="21"/>
        </w:rPr>
        <w:sectPr>
          <w:footerReference r:id="rId5" w:type="default"/>
          <w:pgSz w:w="16838" w:h="11906" w:orient="landscape"/>
          <w:pgMar w:top="1587" w:right="2098" w:bottom="1587" w:left="2098" w:header="851" w:footer="992" w:gutter="0"/>
          <w:pgNumType w:fmt="numberInDash" w:start="5"/>
          <w:cols w:space="720" w:num="1"/>
          <w:docGrid w:type="lines" w:linePitch="323" w:charSpace="0"/>
        </w:sectPr>
      </w:pPr>
    </w:p>
    <w:p>
      <w:pPr>
        <w:pageBreakBefore/>
        <w:overflowPunct w:val="0"/>
        <w:spacing w:line="600" w:lineRule="exact"/>
        <w:jc w:val="left"/>
        <w:rPr>
          <w:rFonts w:hint="eastAsia" w:ascii="黑体" w:hAnsi="黑体" w:eastAsia="黑体" w:cs="黑体"/>
          <w:sz w:val="32"/>
          <w:szCs w:val="32"/>
        </w:rPr>
      </w:pPr>
      <w:r>
        <w:rPr>
          <w:rFonts w:hint="eastAsia" w:ascii="黑体" w:hAnsi="黑体" w:eastAsia="黑体" w:cs="黑体"/>
          <w:sz w:val="32"/>
          <w:szCs w:val="32"/>
          <w:lang w:val="zh-CN"/>
        </w:rPr>
        <w:t>附件</w:t>
      </w:r>
      <w:r>
        <w:rPr>
          <w:rFonts w:hint="eastAsia" w:ascii="黑体" w:hAnsi="黑体" w:eastAsia="黑体" w:cs="黑体"/>
          <w:sz w:val="32"/>
          <w:szCs w:val="32"/>
        </w:rPr>
        <w:t>2</w:t>
      </w:r>
    </w:p>
    <w:p>
      <w:pPr>
        <w:ind w:left="-25" w:leftChars="-12" w:firstLine="28" w:firstLineChars="9"/>
        <w:rPr>
          <w:rFonts w:hint="eastAsia" w:ascii="仿宋" w:hAnsi="仿宋" w:eastAsia="仿宋"/>
          <w:sz w:val="32"/>
          <w:szCs w:val="30"/>
        </w:rPr>
      </w:pPr>
    </w:p>
    <w:p>
      <w:pPr>
        <w:ind w:left="-25" w:leftChars="-12" w:firstLine="47" w:firstLineChars="9"/>
        <w:jc w:val="center"/>
        <w:rPr>
          <w:rFonts w:hint="eastAsia" w:ascii="仿宋" w:hAnsi="仿宋" w:eastAsia="仿宋"/>
          <w:b/>
          <w:sz w:val="52"/>
          <w:szCs w:val="52"/>
        </w:rPr>
      </w:pPr>
    </w:p>
    <w:p>
      <w:pPr>
        <w:ind w:left="-25" w:leftChars="-12" w:firstLine="18" w:firstLineChars="9"/>
        <w:jc w:val="center"/>
        <w:rPr>
          <w:rFonts w:hint="eastAsia" w:ascii="仿宋" w:hAnsi="仿宋" w:eastAsia="仿宋"/>
          <w:b/>
          <w:sz w:val="52"/>
          <w:szCs w:val="52"/>
        </w:rPr>
      </w:pPr>
      <w:r>
        <w:rPr>
          <w:rFonts w:hint="eastAsia"/>
        </w:rPr>
        <mc:AlternateContent>
          <mc:Choice Requires="wps">
            <w:drawing>
              <wp:anchor distT="0" distB="0" distL="114300" distR="114300" simplePos="0" relativeHeight="251660288" behindDoc="0" locked="0" layoutInCell="1" allowOverlap="0">
                <wp:simplePos x="0" y="0"/>
                <wp:positionH relativeFrom="column">
                  <wp:posOffset>302895</wp:posOffset>
                </wp:positionH>
                <wp:positionV relativeFrom="paragraph">
                  <wp:posOffset>293370</wp:posOffset>
                </wp:positionV>
                <wp:extent cx="4780280" cy="1769745"/>
                <wp:effectExtent l="0" t="0" r="0" b="0"/>
                <wp:wrapNone/>
                <wp:docPr id="5" name="矩形 5"/>
                <wp:cNvGraphicFramePr/>
                <a:graphic xmlns:a="http://schemas.openxmlformats.org/drawingml/2006/main">
                  <a:graphicData uri="http://schemas.microsoft.com/office/word/2010/wordprocessingShape">
                    <wps:wsp>
                      <wps:cNvSpPr/>
                      <wps:spPr>
                        <a:xfrm>
                          <a:off x="0" y="0"/>
                          <a:ext cx="4780280" cy="1769745"/>
                        </a:xfrm>
                        <a:prstGeom prst="rect">
                          <a:avLst/>
                        </a:prstGeom>
                        <a:noFill/>
                        <a:ln>
                          <a:noFill/>
                        </a:ln>
                      </wps:spPr>
                      <wps:txbx>
                        <w:txbxContent>
                          <w:p>
                            <w:pPr>
                              <w:widowControl/>
                              <w:ind w:left="-25" w:leftChars="-12" w:firstLine="64" w:firstLineChars="9"/>
                              <w:jc w:val="distribute"/>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lang w:eastAsia="zh-CN"/>
                              </w:rPr>
                              <w:t>贵州省</w:t>
                            </w:r>
                            <w:r>
                              <w:rPr>
                                <w:rFonts w:hint="eastAsia" w:ascii="方正小标宋简体" w:hAnsi="方正小标宋简体" w:eastAsia="方正小标宋简体" w:cs="方正小标宋简体"/>
                                <w:b w:val="0"/>
                                <w:bCs w:val="0"/>
                                <w:sz w:val="72"/>
                                <w:szCs w:val="72"/>
                                <w:lang w:val="en-US" w:eastAsia="zh-CN"/>
                              </w:rPr>
                              <w:t>A</w:t>
                            </w:r>
                            <w:r>
                              <w:rPr>
                                <w:rFonts w:hint="eastAsia" w:ascii="方正小标宋简体" w:hAnsi="方正小标宋简体" w:eastAsia="方正小标宋简体" w:cs="方正小标宋简体"/>
                                <w:b w:val="0"/>
                                <w:bCs w:val="0"/>
                                <w:sz w:val="72"/>
                                <w:szCs w:val="72"/>
                              </w:rPr>
                              <w:t>级物流企业</w:t>
                            </w:r>
                          </w:p>
                          <w:p>
                            <w:pPr>
                              <w:widowControl/>
                              <w:ind w:left="-25" w:leftChars="-12" w:firstLine="64" w:firstLineChars="9"/>
                              <w:jc w:val="distribute"/>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奖励</w:t>
                            </w:r>
                            <w:r>
                              <w:rPr>
                                <w:rFonts w:hint="eastAsia" w:ascii="方正小标宋简体" w:hAnsi="方正小标宋简体" w:eastAsia="方正小标宋简体" w:cs="方正小标宋简体"/>
                                <w:b w:val="0"/>
                                <w:bCs w:val="0"/>
                                <w:sz w:val="72"/>
                                <w:szCs w:val="72"/>
                                <w:lang w:eastAsia="zh-CN"/>
                              </w:rPr>
                              <w:t>资金</w:t>
                            </w:r>
                            <w:r>
                              <w:rPr>
                                <w:rFonts w:hint="eastAsia" w:ascii="方正小标宋简体" w:hAnsi="方正小标宋简体" w:eastAsia="方正小标宋简体" w:cs="方正小标宋简体"/>
                                <w:b w:val="0"/>
                                <w:bCs w:val="0"/>
                                <w:sz w:val="72"/>
                                <w:szCs w:val="72"/>
                              </w:rPr>
                              <w:t>申请表</w:t>
                            </w:r>
                          </w:p>
                          <w:p>
                            <w:pPr>
                              <w:jc w:val="center"/>
                              <w:rPr>
                                <w:b w:val="0"/>
                                <w:bCs w:val="0"/>
                                <w:snapToGrid w:val="0"/>
                                <w:spacing w:val="-40"/>
                                <w:sz w:val="72"/>
                                <w:szCs w:val="72"/>
                              </w:rPr>
                            </w:pPr>
                          </w:p>
                        </w:txbxContent>
                      </wps:txbx>
                      <wps:bodyPr lIns="0" tIns="72000" rIns="0" bIns="0" upright="1"/>
                    </wps:wsp>
                  </a:graphicData>
                </a:graphic>
              </wp:anchor>
            </w:drawing>
          </mc:Choice>
          <mc:Fallback>
            <w:pict>
              <v:rect id="_x0000_s1026" o:spid="_x0000_s1026" o:spt="1" style="position:absolute;left:0pt;margin-left:23.85pt;margin-top:23.1pt;height:139.35pt;width:376.4pt;z-index:251660288;mso-width-relative:page;mso-height-relative:page;" filled="f" stroked="f" coordsize="21600,21600" o:allowoverlap="f" o:gfxdata="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IMhCXZAAAACQEAAA8AAAAAAAAAAQAgAAAAIgAAAGRycy9kb3ducmV2LnhtbFBLAQIUABQA&#10;AAAIAIdO4kB/L01UtgEAAGoDAAAOAAAAAAAAAAEAIAAAACgBAABkcnMvZTJvRG9jLnhtbFBLBQYA&#10;AAAABgAGAFkBAABQBQAAAAA=&#10;">
                <v:fill on="f" focussize="0,0"/>
                <v:stroke on="f"/>
                <v:imagedata o:title=""/>
                <o:lock v:ext="edit" aspectratio="f"/>
                <v:textbox inset="0mm,2mm,0mm,0mm">
                  <w:txbxContent>
                    <w:p>
                      <w:pPr>
                        <w:widowControl/>
                        <w:ind w:left="-25" w:leftChars="-12" w:firstLine="64" w:firstLineChars="9"/>
                        <w:jc w:val="distribute"/>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lang w:eastAsia="zh-CN"/>
                        </w:rPr>
                        <w:t>贵州省</w:t>
                      </w:r>
                      <w:r>
                        <w:rPr>
                          <w:rFonts w:hint="eastAsia" w:ascii="方正小标宋简体" w:hAnsi="方正小标宋简体" w:eastAsia="方正小标宋简体" w:cs="方正小标宋简体"/>
                          <w:b w:val="0"/>
                          <w:bCs w:val="0"/>
                          <w:sz w:val="72"/>
                          <w:szCs w:val="72"/>
                          <w:lang w:val="en-US" w:eastAsia="zh-CN"/>
                        </w:rPr>
                        <w:t>A</w:t>
                      </w:r>
                      <w:r>
                        <w:rPr>
                          <w:rFonts w:hint="eastAsia" w:ascii="方正小标宋简体" w:hAnsi="方正小标宋简体" w:eastAsia="方正小标宋简体" w:cs="方正小标宋简体"/>
                          <w:b w:val="0"/>
                          <w:bCs w:val="0"/>
                          <w:sz w:val="72"/>
                          <w:szCs w:val="72"/>
                        </w:rPr>
                        <w:t>级物流企业</w:t>
                      </w:r>
                    </w:p>
                    <w:p>
                      <w:pPr>
                        <w:widowControl/>
                        <w:ind w:left="-25" w:leftChars="-12" w:firstLine="64" w:firstLineChars="9"/>
                        <w:jc w:val="distribute"/>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奖励</w:t>
                      </w:r>
                      <w:r>
                        <w:rPr>
                          <w:rFonts w:hint="eastAsia" w:ascii="方正小标宋简体" w:hAnsi="方正小标宋简体" w:eastAsia="方正小标宋简体" w:cs="方正小标宋简体"/>
                          <w:b w:val="0"/>
                          <w:bCs w:val="0"/>
                          <w:sz w:val="72"/>
                          <w:szCs w:val="72"/>
                          <w:lang w:eastAsia="zh-CN"/>
                        </w:rPr>
                        <w:t>资金</w:t>
                      </w:r>
                      <w:r>
                        <w:rPr>
                          <w:rFonts w:hint="eastAsia" w:ascii="方正小标宋简体" w:hAnsi="方正小标宋简体" w:eastAsia="方正小标宋简体" w:cs="方正小标宋简体"/>
                          <w:b w:val="0"/>
                          <w:bCs w:val="0"/>
                          <w:sz w:val="72"/>
                          <w:szCs w:val="72"/>
                        </w:rPr>
                        <w:t>申请表</w:t>
                      </w:r>
                    </w:p>
                    <w:p>
                      <w:pPr>
                        <w:jc w:val="center"/>
                        <w:rPr>
                          <w:b w:val="0"/>
                          <w:bCs w:val="0"/>
                          <w:snapToGrid w:val="0"/>
                          <w:spacing w:val="-40"/>
                          <w:sz w:val="72"/>
                          <w:szCs w:val="72"/>
                        </w:rPr>
                      </w:pPr>
                    </w:p>
                  </w:txbxContent>
                </v:textbox>
              </v:rect>
            </w:pict>
          </mc:Fallback>
        </mc:AlternateContent>
      </w:r>
    </w:p>
    <w:p>
      <w:pPr>
        <w:spacing w:line="560" w:lineRule="exact"/>
        <w:ind w:left="-25" w:leftChars="-12" w:firstLine="47" w:firstLineChars="9"/>
        <w:rPr>
          <w:rFonts w:hint="eastAsia" w:ascii="仿宋" w:hAnsi="仿宋" w:eastAsia="仿宋"/>
          <w:b/>
          <w:bCs/>
          <w:sz w:val="52"/>
          <w:szCs w:val="52"/>
        </w:rPr>
      </w:pPr>
    </w:p>
    <w:p>
      <w:pPr>
        <w:spacing w:line="560" w:lineRule="exact"/>
        <w:ind w:left="-25" w:leftChars="-12" w:firstLine="47" w:firstLineChars="9"/>
        <w:rPr>
          <w:rFonts w:hint="eastAsia" w:ascii="仿宋" w:hAnsi="仿宋" w:eastAsia="仿宋"/>
          <w:b/>
          <w:bCs/>
          <w:sz w:val="52"/>
          <w:szCs w:val="52"/>
        </w:rPr>
      </w:pPr>
    </w:p>
    <w:p>
      <w:pPr>
        <w:spacing w:line="560" w:lineRule="exact"/>
        <w:ind w:left="-25" w:leftChars="-12" w:firstLine="47" w:firstLineChars="9"/>
        <w:rPr>
          <w:rFonts w:hint="eastAsia" w:ascii="仿宋" w:hAnsi="仿宋" w:eastAsia="仿宋"/>
          <w:b/>
          <w:bCs/>
          <w:sz w:val="52"/>
          <w:szCs w:val="52"/>
        </w:rPr>
      </w:pPr>
    </w:p>
    <w:p>
      <w:pPr>
        <w:spacing w:line="560" w:lineRule="exact"/>
        <w:ind w:left="-25" w:leftChars="-12" w:firstLine="47" w:firstLineChars="9"/>
        <w:rPr>
          <w:rFonts w:hint="eastAsia" w:ascii="仿宋" w:hAnsi="仿宋" w:eastAsia="仿宋"/>
          <w:b/>
          <w:bCs/>
          <w:sz w:val="52"/>
          <w:szCs w:val="52"/>
        </w:rPr>
      </w:pPr>
    </w:p>
    <w:p>
      <w:pPr>
        <w:spacing w:line="560" w:lineRule="exact"/>
        <w:ind w:left="-25" w:leftChars="-12" w:firstLine="47" w:firstLineChars="9"/>
        <w:rPr>
          <w:rFonts w:hint="eastAsia" w:ascii="仿宋" w:hAnsi="仿宋" w:eastAsia="仿宋"/>
          <w:b/>
          <w:bCs/>
          <w:sz w:val="52"/>
          <w:szCs w:val="52"/>
        </w:rPr>
      </w:pPr>
    </w:p>
    <w:p>
      <w:pPr>
        <w:spacing w:line="560" w:lineRule="exact"/>
        <w:ind w:left="-25" w:leftChars="-12" w:firstLine="47" w:firstLineChars="9"/>
        <w:rPr>
          <w:rFonts w:hint="eastAsia" w:ascii="仿宋" w:hAnsi="仿宋" w:eastAsia="仿宋"/>
          <w:b/>
          <w:bCs/>
          <w:sz w:val="52"/>
          <w:szCs w:val="52"/>
        </w:rPr>
      </w:pPr>
    </w:p>
    <w:p>
      <w:pPr>
        <w:spacing w:line="560" w:lineRule="exact"/>
        <w:ind w:left="-25" w:leftChars="-12" w:firstLine="47" w:firstLineChars="9"/>
        <w:rPr>
          <w:rFonts w:hint="eastAsia" w:ascii="仿宋" w:hAnsi="仿宋" w:eastAsia="仿宋"/>
          <w:b/>
          <w:bCs/>
          <w:sz w:val="52"/>
          <w:szCs w:val="52"/>
        </w:rPr>
      </w:pPr>
    </w:p>
    <w:p>
      <w:pPr>
        <w:pStyle w:val="2"/>
        <w:rPr>
          <w:rFonts w:hint="eastAsia" w:ascii="仿宋" w:hAnsi="仿宋" w:eastAsia="仿宋"/>
          <w:b w:val="0"/>
          <w:bCs w:val="0"/>
          <w:sz w:val="52"/>
          <w:szCs w:val="52"/>
        </w:rPr>
      </w:pPr>
    </w:p>
    <w:p>
      <w:pPr>
        <w:pStyle w:val="2"/>
        <w:rPr>
          <w:rFonts w:hint="eastAsia" w:ascii="仿宋" w:hAnsi="仿宋" w:eastAsia="仿宋"/>
          <w:b w:val="0"/>
          <w:bCs w:val="0"/>
          <w:sz w:val="52"/>
          <w:szCs w:val="52"/>
        </w:rPr>
      </w:pPr>
    </w:p>
    <w:p>
      <w:pPr>
        <w:spacing w:line="560" w:lineRule="exact"/>
        <w:ind w:left="-25" w:leftChars="-12" w:firstLine="47" w:firstLineChars="9"/>
        <w:rPr>
          <w:rFonts w:ascii="仿宋" w:hAnsi="仿宋" w:eastAsia="仿宋"/>
          <w:b/>
          <w:bCs/>
          <w:sz w:val="52"/>
          <w:szCs w:val="52"/>
        </w:rPr>
      </w:pPr>
    </w:p>
    <w:p>
      <w:pPr>
        <w:spacing w:line="560" w:lineRule="exact"/>
        <w:ind w:left="-25" w:leftChars="-12" w:firstLine="32" w:firstLineChars="9"/>
        <w:rPr>
          <w:rFonts w:hint="eastAsia" w:ascii="仿宋" w:hAnsi="仿宋" w:eastAsia="仿宋"/>
          <w:sz w:val="36"/>
          <w:szCs w:val="36"/>
        </w:rPr>
      </w:pPr>
    </w:p>
    <w:p>
      <w:pPr>
        <w:tabs>
          <w:tab w:val="bar" w:pos="-1843"/>
          <w:tab w:val="bar" w:pos="-1701"/>
        </w:tabs>
        <w:spacing w:line="560" w:lineRule="exact"/>
        <w:ind w:left="-21" w:leftChars="-10" w:firstLine="1699" w:firstLineChars="472"/>
        <w:rPr>
          <w:rFonts w:hint="eastAsia" w:ascii="仿宋_GB2312" w:hAnsi="仿宋" w:eastAsia="仿宋_GB2312" w:cs="宋体"/>
          <w:sz w:val="36"/>
          <w:szCs w:val="36"/>
        </w:rPr>
      </w:pPr>
      <w:r>
        <w:rPr>
          <w:rFonts w:hint="eastAsia" w:ascii="仿宋_GB2312" w:hAnsi="仿宋" w:eastAsia="仿宋_GB2312" w:cs="宋体"/>
          <w:sz w:val="36"/>
          <w:szCs w:val="36"/>
        </w:rPr>
        <w:t>企业名称：</w:t>
      </w:r>
      <w:r>
        <w:rPr>
          <w:rFonts w:hint="eastAsia" w:ascii="仿宋_GB2312" w:hAnsi="仿宋" w:eastAsia="仿宋_GB2312" w:cs="宋体"/>
          <w:sz w:val="36"/>
          <w:szCs w:val="36"/>
          <w:u w:val="single"/>
        </w:rPr>
        <w:t xml:space="preserve">              </w:t>
      </w:r>
      <w:r>
        <w:rPr>
          <w:rFonts w:hint="eastAsia" w:ascii="仿宋_GB2312" w:hAnsi="仿宋" w:eastAsia="仿宋_GB2312" w:cs="宋体"/>
          <w:sz w:val="36"/>
          <w:szCs w:val="36"/>
        </w:rPr>
        <w:t>（加盖公章）</w:t>
      </w:r>
    </w:p>
    <w:p>
      <w:pPr>
        <w:tabs>
          <w:tab w:val="bar" w:pos="-1843"/>
          <w:tab w:val="bar" w:pos="-1701"/>
        </w:tabs>
        <w:spacing w:line="560" w:lineRule="exact"/>
        <w:ind w:left="-21" w:leftChars="-10" w:firstLine="1699" w:firstLineChars="472"/>
        <w:rPr>
          <w:rFonts w:hint="eastAsia" w:ascii="仿宋_GB2312" w:hAnsi="仿宋" w:eastAsia="仿宋_GB2312" w:cs="宋体"/>
          <w:sz w:val="36"/>
          <w:szCs w:val="36"/>
        </w:rPr>
      </w:pPr>
      <w:r>
        <w:rPr>
          <w:rFonts w:hint="eastAsia" w:ascii="仿宋_GB2312" w:hAnsi="仿宋" w:eastAsia="仿宋_GB2312" w:cs="宋体"/>
          <w:sz w:val="36"/>
          <w:szCs w:val="36"/>
        </w:rPr>
        <w:t>填报时间：    年   月   日</w:t>
      </w:r>
    </w:p>
    <w:p>
      <w:pPr>
        <w:rPr>
          <w:rFonts w:hint="eastAsia" w:ascii="仿宋_GB2312" w:hAnsi="仿宋" w:eastAsia="仿宋_GB2312"/>
        </w:rPr>
      </w:pPr>
    </w:p>
    <w:p>
      <w:pPr>
        <w:rPr>
          <w:rFonts w:hint="eastAsia" w:ascii="仿宋_GB2312" w:hAnsi="仿宋" w:eastAsia="仿宋_GB2312"/>
        </w:rPr>
      </w:pPr>
    </w:p>
    <w:p>
      <w:pPr>
        <w:jc w:val="center"/>
        <w:rPr>
          <w:rFonts w:hint="eastAsia" w:ascii="宋体" w:hAnsi="宋体"/>
          <w:b/>
          <w:sz w:val="36"/>
          <w:szCs w:val="36"/>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center"/>
        <w:rPr>
          <w:rFonts w:hint="eastAsia" w:ascii="宋体" w:hAnsi="宋体"/>
          <w:b/>
          <w:sz w:val="36"/>
          <w:szCs w:val="36"/>
        </w:rPr>
      </w:pPr>
      <w:r>
        <w:rPr>
          <w:rFonts w:hint="eastAsia" w:ascii="宋体" w:hAnsi="宋体"/>
          <w:b/>
          <w:sz w:val="36"/>
          <w:szCs w:val="36"/>
        </w:rPr>
        <w:t>填</w:t>
      </w:r>
      <w:r>
        <w:rPr>
          <w:rFonts w:ascii="宋体" w:hAnsi="宋体"/>
          <w:b/>
          <w:sz w:val="36"/>
          <w:szCs w:val="36"/>
        </w:rPr>
        <w:t xml:space="preserve"> </w:t>
      </w:r>
      <w:r>
        <w:rPr>
          <w:rFonts w:hint="eastAsia" w:ascii="宋体" w:hAnsi="宋体"/>
          <w:b/>
          <w:sz w:val="36"/>
          <w:szCs w:val="36"/>
        </w:rPr>
        <w:t>表</w:t>
      </w:r>
      <w:r>
        <w:rPr>
          <w:rFonts w:ascii="宋体" w:hAnsi="宋体"/>
          <w:b/>
          <w:sz w:val="36"/>
          <w:szCs w:val="36"/>
        </w:rPr>
        <w:t xml:space="preserve"> </w:t>
      </w:r>
      <w:r>
        <w:rPr>
          <w:rFonts w:hint="eastAsia" w:ascii="宋体" w:hAnsi="宋体"/>
          <w:b/>
          <w:sz w:val="36"/>
          <w:szCs w:val="36"/>
        </w:rPr>
        <w:t>说</w:t>
      </w:r>
      <w:r>
        <w:rPr>
          <w:rFonts w:ascii="宋体" w:hAnsi="宋体"/>
          <w:b/>
          <w:sz w:val="36"/>
          <w:szCs w:val="36"/>
        </w:rPr>
        <w:t xml:space="preserve"> </w:t>
      </w:r>
      <w:r>
        <w:rPr>
          <w:rFonts w:hint="eastAsia" w:ascii="宋体" w:hAnsi="宋体"/>
          <w:b/>
          <w:sz w:val="36"/>
          <w:szCs w:val="36"/>
        </w:rPr>
        <w:t>明</w:t>
      </w:r>
    </w:p>
    <w:p>
      <w:pPr>
        <w:numPr>
          <w:ilvl w:val="0"/>
          <w:numId w:val="1"/>
        </w:numPr>
        <w:adjustRightInd w:val="0"/>
        <w:snapToGrid w:val="0"/>
        <w:spacing w:line="600" w:lineRule="exact"/>
        <w:ind w:left="7" w:firstLine="558" w:firstLineChars="186"/>
        <w:rPr>
          <w:rFonts w:hint="eastAsia" w:ascii="仿宋_GB2312" w:hAnsi="仿宋" w:eastAsia="仿宋_GB2312"/>
          <w:sz w:val="30"/>
          <w:szCs w:val="30"/>
        </w:rPr>
      </w:pPr>
      <w:r>
        <w:rPr>
          <w:rFonts w:hint="eastAsia" w:ascii="仿宋_GB2312" w:hAnsi="仿宋" w:eastAsia="仿宋_GB2312"/>
          <w:sz w:val="30"/>
          <w:szCs w:val="30"/>
        </w:rPr>
        <w:t>本表是</w:t>
      </w:r>
      <w:r>
        <w:rPr>
          <w:rFonts w:hint="eastAsia" w:ascii="仿宋_GB2312" w:hAnsi="仿宋" w:eastAsia="仿宋_GB2312"/>
          <w:sz w:val="30"/>
          <w:szCs w:val="30"/>
          <w:lang w:eastAsia="zh-CN"/>
        </w:rPr>
        <w:t>贵州省</w:t>
      </w:r>
      <w:r>
        <w:rPr>
          <w:rFonts w:hint="eastAsia" w:ascii="仿宋_GB2312" w:hAnsi="仿宋" w:eastAsia="仿宋_GB2312"/>
          <w:sz w:val="30"/>
          <w:szCs w:val="30"/>
        </w:rPr>
        <w:t>A级物流企业奖励资金申请表，必须如实填写，填报单位对本表所填内容真实性和准确性负责，不得作假，违者取消评选资格，不得擅自更改表格式样；</w:t>
      </w:r>
    </w:p>
    <w:p>
      <w:pPr>
        <w:numPr>
          <w:ilvl w:val="0"/>
          <w:numId w:val="1"/>
        </w:numPr>
        <w:adjustRightInd w:val="0"/>
        <w:snapToGrid w:val="0"/>
        <w:spacing w:line="600" w:lineRule="exact"/>
        <w:ind w:left="7" w:firstLine="558" w:firstLineChars="186"/>
        <w:rPr>
          <w:rFonts w:hint="eastAsia" w:ascii="仿宋_GB2312" w:hAnsi="仿宋" w:eastAsia="仿宋_GB2312"/>
          <w:sz w:val="30"/>
          <w:szCs w:val="30"/>
        </w:rPr>
      </w:pPr>
      <w:r>
        <w:rPr>
          <w:rFonts w:hint="eastAsia" w:ascii="仿宋_GB2312" w:hAnsi="仿宋" w:eastAsia="仿宋_GB2312"/>
          <w:sz w:val="30"/>
          <w:szCs w:val="30"/>
        </w:rPr>
        <w:t>本表用打印方式或用钢笔、签字笔填写，字迹清晰工整，数字统一使用阿拉伯数字；</w:t>
      </w:r>
    </w:p>
    <w:p>
      <w:pPr>
        <w:numPr>
          <w:ilvl w:val="0"/>
          <w:numId w:val="1"/>
        </w:numPr>
        <w:adjustRightInd w:val="0"/>
        <w:snapToGrid w:val="0"/>
        <w:spacing w:line="600" w:lineRule="exact"/>
        <w:ind w:left="7" w:firstLine="558" w:firstLineChars="186"/>
        <w:rPr>
          <w:rFonts w:hint="eastAsia" w:ascii="仿宋_GB2312" w:hAnsi="仿宋" w:eastAsia="仿宋_GB2312"/>
          <w:sz w:val="30"/>
          <w:szCs w:val="30"/>
        </w:rPr>
      </w:pPr>
      <w:r>
        <w:rPr>
          <w:rFonts w:hint="eastAsia" w:ascii="仿宋_GB2312" w:hAnsi="仿宋" w:eastAsia="仿宋_GB2312"/>
          <w:sz w:val="30"/>
          <w:szCs w:val="30"/>
        </w:rPr>
        <w:t>本表中盖章栏均需要相关负责人签字确认并加盖公章;</w:t>
      </w:r>
    </w:p>
    <w:p>
      <w:pPr>
        <w:numPr>
          <w:ilvl w:val="0"/>
          <w:numId w:val="1"/>
        </w:numPr>
        <w:adjustRightInd w:val="0"/>
        <w:snapToGrid w:val="0"/>
        <w:spacing w:line="600" w:lineRule="exact"/>
        <w:ind w:left="7" w:firstLine="558" w:firstLineChars="186"/>
        <w:rPr>
          <w:rFonts w:hint="eastAsia" w:ascii="仿宋_GB2312" w:hAnsi="仿宋" w:eastAsia="仿宋_GB2312"/>
          <w:sz w:val="30"/>
          <w:szCs w:val="30"/>
        </w:rPr>
      </w:pPr>
      <w:r>
        <w:rPr>
          <w:rFonts w:hint="eastAsia" w:ascii="仿宋_GB2312" w:hAnsi="仿宋" w:eastAsia="仿宋_GB2312"/>
          <w:sz w:val="30"/>
          <w:szCs w:val="30"/>
        </w:rPr>
        <w:t>企业名称、统一社会信用代码、</w:t>
      </w:r>
      <w:r>
        <w:rPr>
          <w:rFonts w:ascii="仿宋_GB2312" w:hAnsi="仿宋" w:eastAsia="仿宋_GB2312"/>
          <w:sz w:val="30"/>
          <w:szCs w:val="30"/>
        </w:rPr>
        <w:t>企业注册</w:t>
      </w:r>
      <w:r>
        <w:rPr>
          <w:rFonts w:hint="eastAsia" w:ascii="仿宋_GB2312" w:hAnsi="仿宋" w:eastAsia="仿宋_GB2312"/>
          <w:sz w:val="30"/>
          <w:szCs w:val="30"/>
        </w:rPr>
        <w:t>地、</w:t>
      </w:r>
      <w:r>
        <w:rPr>
          <w:rFonts w:ascii="仿宋_GB2312" w:hAnsi="仿宋" w:eastAsia="仿宋_GB2312"/>
          <w:sz w:val="30"/>
          <w:szCs w:val="30"/>
        </w:rPr>
        <w:t>企业注册资本</w:t>
      </w:r>
      <w:r>
        <w:rPr>
          <w:rFonts w:hint="eastAsia" w:ascii="仿宋_GB2312" w:hAnsi="仿宋" w:eastAsia="仿宋_GB2312"/>
          <w:sz w:val="30"/>
          <w:szCs w:val="30"/>
        </w:rPr>
        <w:t>、</w:t>
      </w:r>
      <w:r>
        <w:rPr>
          <w:rFonts w:ascii="仿宋_GB2312" w:hAnsi="仿宋" w:eastAsia="仿宋_GB2312"/>
          <w:sz w:val="30"/>
          <w:szCs w:val="30"/>
        </w:rPr>
        <w:t>企业注册</w:t>
      </w:r>
      <w:r>
        <w:rPr>
          <w:rFonts w:hint="eastAsia" w:ascii="仿宋_GB2312" w:hAnsi="仿宋" w:eastAsia="仿宋_GB2312"/>
          <w:sz w:val="30"/>
          <w:szCs w:val="30"/>
        </w:rPr>
        <w:t>日期等必须填写准确;</w:t>
      </w:r>
    </w:p>
    <w:p>
      <w:pPr>
        <w:numPr>
          <w:ilvl w:val="0"/>
          <w:numId w:val="1"/>
        </w:numPr>
        <w:adjustRightInd w:val="0"/>
        <w:snapToGrid w:val="0"/>
        <w:spacing w:line="600" w:lineRule="exact"/>
        <w:ind w:left="7" w:firstLine="558" w:firstLineChars="186"/>
        <w:rPr>
          <w:rFonts w:hint="eastAsia" w:ascii="仿宋_GB2312" w:hAnsi="仿宋" w:eastAsia="仿宋_GB2312"/>
          <w:sz w:val="30"/>
          <w:szCs w:val="30"/>
        </w:rPr>
      </w:pPr>
      <w:r>
        <w:rPr>
          <w:rFonts w:hint="eastAsia" w:ascii="仿宋_GB2312" w:hAnsi="仿宋" w:eastAsia="仿宋_GB2312"/>
          <w:sz w:val="30"/>
          <w:szCs w:val="30"/>
        </w:rPr>
        <w:t>企业地址、企业注册地须精确到</w:t>
      </w:r>
      <w:r>
        <w:rPr>
          <w:rFonts w:hint="eastAsia" w:ascii="仿宋_GB2312" w:hAnsi="仿宋" w:eastAsia="仿宋_GB2312"/>
          <w:sz w:val="30"/>
          <w:szCs w:val="30"/>
          <w:lang w:eastAsia="zh-CN"/>
        </w:rPr>
        <w:t>市（州）、</w:t>
      </w:r>
      <w:r>
        <w:rPr>
          <w:rFonts w:hint="eastAsia" w:ascii="仿宋_GB2312" w:hAnsi="仿宋" w:eastAsia="仿宋_GB2312"/>
          <w:sz w:val="30"/>
          <w:szCs w:val="30"/>
        </w:rPr>
        <w:t>区（市、县</w:t>
      </w:r>
      <w:r>
        <w:rPr>
          <w:rFonts w:hint="eastAsia" w:ascii="仿宋_GB2312" w:hAnsi="仿宋" w:eastAsia="仿宋_GB2312"/>
          <w:sz w:val="30"/>
          <w:szCs w:val="30"/>
          <w:lang w:eastAsia="zh-CN"/>
        </w:rPr>
        <w:t>、特区</w:t>
      </w:r>
      <w:r>
        <w:rPr>
          <w:rFonts w:hint="eastAsia" w:ascii="仿宋_GB2312" w:hAnsi="仿宋" w:eastAsia="仿宋_GB2312"/>
          <w:sz w:val="30"/>
          <w:szCs w:val="30"/>
        </w:rPr>
        <w:t>）</w:t>
      </w:r>
      <w:r>
        <w:rPr>
          <w:rFonts w:hint="eastAsia" w:ascii="仿宋_GB2312" w:hAnsi="仿宋" w:eastAsia="仿宋_GB2312"/>
          <w:sz w:val="30"/>
          <w:szCs w:val="30"/>
          <w:lang w:eastAsia="zh-CN"/>
        </w:rPr>
        <w:t>、乡（镇、街道）</w:t>
      </w:r>
      <w:r>
        <w:rPr>
          <w:rFonts w:hint="eastAsia" w:ascii="仿宋_GB2312" w:hAnsi="仿宋" w:eastAsia="仿宋_GB2312"/>
          <w:sz w:val="30"/>
          <w:szCs w:val="30"/>
        </w:rPr>
        <w:t>；</w:t>
      </w:r>
    </w:p>
    <w:p>
      <w:pPr>
        <w:numPr>
          <w:ilvl w:val="0"/>
          <w:numId w:val="1"/>
        </w:numPr>
        <w:adjustRightInd w:val="0"/>
        <w:snapToGrid w:val="0"/>
        <w:spacing w:line="600" w:lineRule="exact"/>
        <w:ind w:left="7" w:firstLine="558" w:firstLineChars="186"/>
        <w:rPr>
          <w:rFonts w:hint="eastAsia" w:ascii="仿宋_GB2312" w:hAnsi="仿宋" w:eastAsia="仿宋_GB2312"/>
          <w:sz w:val="30"/>
          <w:szCs w:val="30"/>
        </w:rPr>
      </w:pPr>
      <w:r>
        <w:rPr>
          <w:rFonts w:hint="eastAsia" w:ascii="仿宋_GB2312" w:hAnsi="仿宋" w:eastAsia="仿宋_GB2312"/>
          <w:sz w:val="30"/>
          <w:szCs w:val="30"/>
        </w:rPr>
        <w:t>“是否独立核算”、“是否拖欠农民工工资”相应选填“是”或“否”；</w:t>
      </w:r>
    </w:p>
    <w:p>
      <w:pPr>
        <w:numPr>
          <w:ilvl w:val="0"/>
          <w:numId w:val="1"/>
        </w:numPr>
        <w:adjustRightInd w:val="0"/>
        <w:snapToGrid w:val="0"/>
        <w:spacing w:line="600" w:lineRule="exact"/>
        <w:ind w:left="7" w:firstLine="558" w:firstLineChars="186"/>
        <w:rPr>
          <w:rFonts w:hint="eastAsia"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企业</w:t>
      </w:r>
      <w:r>
        <w:rPr>
          <w:rFonts w:hint="eastAsia" w:ascii="仿宋_GB2312" w:hAnsi="仿宋" w:eastAsia="仿宋_GB2312"/>
          <w:sz w:val="30"/>
          <w:szCs w:val="30"/>
        </w:rPr>
        <w:t>有</w:t>
      </w:r>
      <w:r>
        <w:rPr>
          <w:rFonts w:ascii="仿宋_GB2312" w:hAnsi="仿宋" w:eastAsia="仿宋_GB2312"/>
          <w:sz w:val="30"/>
          <w:szCs w:val="30"/>
        </w:rPr>
        <w:t>无违法、违规及</w:t>
      </w:r>
      <w:r>
        <w:rPr>
          <w:rFonts w:hint="eastAsia" w:ascii="仿宋_GB2312" w:hAnsi="仿宋" w:eastAsia="仿宋_GB2312"/>
          <w:sz w:val="30"/>
          <w:szCs w:val="30"/>
          <w:lang w:eastAsia="zh-CN"/>
        </w:rPr>
        <w:t>其他</w:t>
      </w:r>
      <w:r>
        <w:rPr>
          <w:rFonts w:ascii="仿宋_GB2312" w:hAnsi="仿宋" w:eastAsia="仿宋_GB2312"/>
          <w:sz w:val="30"/>
          <w:szCs w:val="30"/>
        </w:rPr>
        <w:t>严重失信</w:t>
      </w:r>
      <w:r>
        <w:rPr>
          <w:rFonts w:hint="eastAsia" w:ascii="仿宋_GB2312" w:hAnsi="仿宋" w:eastAsia="仿宋_GB2312"/>
          <w:sz w:val="30"/>
          <w:szCs w:val="30"/>
          <w:lang w:eastAsia="zh-CN"/>
        </w:rPr>
        <w:t>行为</w:t>
      </w:r>
      <w:r>
        <w:rPr>
          <w:rFonts w:hint="eastAsia" w:ascii="仿宋_GB2312" w:hAnsi="仿宋" w:eastAsia="仿宋_GB2312"/>
          <w:sz w:val="30"/>
          <w:szCs w:val="30"/>
        </w:rPr>
        <w:t>”，若没有</w:t>
      </w:r>
      <w:r>
        <w:rPr>
          <w:rFonts w:ascii="仿宋_GB2312" w:hAnsi="仿宋" w:eastAsia="仿宋_GB2312"/>
          <w:sz w:val="30"/>
          <w:szCs w:val="30"/>
        </w:rPr>
        <w:t>违法、违规及</w:t>
      </w:r>
      <w:r>
        <w:rPr>
          <w:rFonts w:hint="eastAsia" w:ascii="仿宋_GB2312" w:hAnsi="仿宋" w:eastAsia="仿宋_GB2312"/>
          <w:sz w:val="30"/>
          <w:szCs w:val="30"/>
          <w:lang w:eastAsia="zh-CN"/>
        </w:rPr>
        <w:t>其他</w:t>
      </w:r>
      <w:r>
        <w:rPr>
          <w:rFonts w:ascii="仿宋_GB2312" w:hAnsi="仿宋" w:eastAsia="仿宋_GB2312"/>
          <w:sz w:val="30"/>
          <w:szCs w:val="30"/>
        </w:rPr>
        <w:t>严重失信</w:t>
      </w:r>
      <w:r>
        <w:rPr>
          <w:rFonts w:hint="eastAsia" w:ascii="仿宋_GB2312" w:hAnsi="仿宋" w:eastAsia="仿宋_GB2312"/>
          <w:sz w:val="30"/>
          <w:szCs w:val="30"/>
          <w:lang w:eastAsia="zh-CN"/>
        </w:rPr>
        <w:t>行为</w:t>
      </w:r>
      <w:r>
        <w:rPr>
          <w:rFonts w:hint="eastAsia" w:ascii="仿宋_GB2312" w:hAnsi="仿宋" w:eastAsia="仿宋_GB2312"/>
          <w:sz w:val="30"/>
          <w:szCs w:val="30"/>
        </w:rPr>
        <w:t>的，在该栏填写“无”，若有</w:t>
      </w:r>
      <w:r>
        <w:rPr>
          <w:rFonts w:ascii="仿宋_GB2312" w:hAnsi="仿宋" w:eastAsia="仿宋_GB2312"/>
          <w:sz w:val="30"/>
          <w:szCs w:val="30"/>
        </w:rPr>
        <w:t>违法、违规及</w:t>
      </w:r>
      <w:r>
        <w:rPr>
          <w:rFonts w:hint="eastAsia" w:ascii="仿宋_GB2312" w:hAnsi="仿宋" w:eastAsia="仿宋_GB2312"/>
          <w:sz w:val="30"/>
          <w:szCs w:val="30"/>
          <w:lang w:eastAsia="zh-CN"/>
        </w:rPr>
        <w:t>其他</w:t>
      </w:r>
      <w:r>
        <w:rPr>
          <w:rFonts w:ascii="仿宋_GB2312" w:hAnsi="仿宋" w:eastAsia="仿宋_GB2312"/>
          <w:sz w:val="30"/>
          <w:szCs w:val="30"/>
        </w:rPr>
        <w:t>严重失信</w:t>
      </w:r>
      <w:r>
        <w:rPr>
          <w:rFonts w:hint="eastAsia" w:ascii="仿宋_GB2312" w:hAnsi="仿宋" w:eastAsia="仿宋_GB2312"/>
          <w:sz w:val="30"/>
          <w:szCs w:val="30"/>
          <w:lang w:eastAsia="zh-CN"/>
        </w:rPr>
        <w:t>行为的</w:t>
      </w:r>
      <w:r>
        <w:rPr>
          <w:rFonts w:hint="eastAsia" w:ascii="仿宋_GB2312" w:hAnsi="仿宋" w:eastAsia="仿宋_GB2312"/>
          <w:sz w:val="30"/>
          <w:szCs w:val="30"/>
        </w:rPr>
        <w:t>，在该栏填写“有”，在“何时何地受过何种处罚”一栏据实填写；</w:t>
      </w:r>
    </w:p>
    <w:p>
      <w:pPr>
        <w:numPr>
          <w:ilvl w:val="0"/>
          <w:numId w:val="1"/>
        </w:numPr>
        <w:adjustRightInd w:val="0"/>
        <w:snapToGrid w:val="0"/>
        <w:spacing w:line="600" w:lineRule="exact"/>
        <w:ind w:left="7" w:firstLine="558" w:firstLineChars="186"/>
        <w:rPr>
          <w:rFonts w:hint="eastAsia" w:ascii="仿宋_GB2312" w:hAnsi="仿宋" w:eastAsia="仿宋_GB2312"/>
          <w:sz w:val="30"/>
          <w:szCs w:val="30"/>
        </w:rPr>
      </w:pPr>
      <w:r>
        <w:rPr>
          <w:rFonts w:hint="eastAsia" w:ascii="仿宋_GB2312" w:hAnsi="仿宋" w:eastAsia="仿宋_GB2312"/>
          <w:sz w:val="30"/>
          <w:szCs w:val="30"/>
        </w:rPr>
        <w:t>“企业简介”字数不超过2000字，可另行附页</w:t>
      </w:r>
      <w:r>
        <w:rPr>
          <w:rFonts w:hint="eastAsia" w:ascii="仿宋_GB2312" w:hAnsi="仿宋" w:eastAsia="仿宋_GB2312"/>
          <w:sz w:val="30"/>
          <w:szCs w:val="30"/>
          <w:lang w:eastAsia="zh-CN"/>
        </w:rPr>
        <w:t>。</w:t>
      </w:r>
    </w:p>
    <w:p>
      <w:pPr>
        <w:keepNext w:val="0"/>
        <w:keepLines w:val="0"/>
        <w:pageBreakBefore/>
        <w:widowControl/>
        <w:kinsoku/>
        <w:wordWrap/>
        <w:overflowPunct/>
        <w:topLinePunct w:val="0"/>
        <w:autoSpaceDE/>
        <w:autoSpaceDN/>
        <w:bidi w:val="0"/>
        <w:adjustRightInd w:val="0"/>
        <w:snapToGrid w:val="0"/>
        <w:spacing w:line="240" w:lineRule="atLeast"/>
        <w:jc w:val="center"/>
        <w:textAlignment w:val="auto"/>
        <w:rPr>
          <w:rFonts w:hint="eastAsia" w:ascii="方正小标宋简体" w:hAnsi="方正小标宋简体" w:eastAsia="方正小标宋简体" w:cs="方正小标宋简体"/>
          <w:sz w:val="36"/>
          <w:szCs w:val="36"/>
          <w:lang w:eastAsia="zh-CN"/>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widowControl/>
        <w:kinsoku/>
        <w:wordWrap/>
        <w:overflowPunct/>
        <w:topLinePunct w:val="0"/>
        <w:autoSpaceDE/>
        <w:autoSpaceDN/>
        <w:bidi w:val="0"/>
        <w:adjustRightInd w:val="0"/>
        <w:snapToGrid w:val="0"/>
        <w:spacing w:line="240" w:lineRule="atLeas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贵州省</w:t>
      </w:r>
      <w:r>
        <w:rPr>
          <w:rFonts w:hint="eastAsia" w:ascii="方正小标宋简体" w:hAnsi="方正小标宋简体" w:eastAsia="方正小标宋简体" w:cs="方正小标宋简体"/>
          <w:sz w:val="36"/>
          <w:szCs w:val="36"/>
        </w:rPr>
        <w:t>A级物流企业奖励申请表</w:t>
      </w:r>
    </w:p>
    <w:tbl>
      <w:tblPr>
        <w:tblStyle w:val="7"/>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6"/>
        <w:gridCol w:w="1936"/>
        <w:gridCol w:w="2775"/>
        <w:gridCol w:w="1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企业名称</w:t>
            </w:r>
          </w:p>
        </w:tc>
        <w:tc>
          <w:tcPr>
            <w:tcW w:w="618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distribute"/>
              <w:rPr>
                <w:rFonts w:hint="eastAsia" w:ascii="仿宋_GB2312" w:hAnsi="仿宋" w:eastAsia="仿宋_GB2312"/>
                <w:snapToGrid w:val="0"/>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统一社会信用代码</w:t>
            </w:r>
          </w:p>
        </w:tc>
        <w:tc>
          <w:tcPr>
            <w:tcW w:w="6180"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ascii="仿宋_GB2312" w:hAnsi="仿宋" w:eastAsia="仿宋_GB2312"/>
                <w:sz w:val="24"/>
              </w:rPr>
            </w:pPr>
            <w:r>
              <w:rPr>
                <w:rFonts w:hint="eastAsia" w:ascii="仿宋_GB2312" w:hAnsi="仿宋" w:eastAsia="仿宋_GB2312"/>
                <w:sz w:val="24"/>
              </w:rPr>
              <w:t>资质等级</w:t>
            </w:r>
          </w:p>
        </w:tc>
        <w:tc>
          <w:tcPr>
            <w:tcW w:w="6180"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80" w:lineRule="exact"/>
              <w:rPr>
                <w:rFonts w:hint="eastAsia" w:ascii="仿宋_GB2312" w:hAnsi="仿宋" w:eastAsia="仿宋_GB2312"/>
                <w:sz w:val="24"/>
              </w:rPr>
            </w:pPr>
            <w:r>
              <w:rPr>
                <w:rFonts w:hint="default" w:ascii="Times New Roman" w:hAnsi="Times New Roman" w:eastAsia="仿宋_GB2312" w:cs="Times New Roman"/>
                <w:sz w:val="24"/>
                <w:lang w:val="en-US" w:eastAsia="zh-CN"/>
              </w:rPr>
              <w:t>1A</w:t>
            </w:r>
            <w:r>
              <w:rPr>
                <w:rFonts w:hint="default" w:ascii="Times New Roman" w:hAnsi="Times New Roman" w:eastAsia="微软雅黑" w:cs="Times New Roman"/>
                <w:sz w:val="24"/>
                <w:lang w:val="en-US" w:eastAsia="zh-CN"/>
              </w:rPr>
              <w:t>☐</w:t>
            </w:r>
            <w:r>
              <w:rPr>
                <w:rFonts w:hint="default" w:ascii="Times New Roman" w:hAnsi="Times New Roman" w:eastAsia="仿宋_GB2312" w:cs="Times New Roman"/>
                <w:sz w:val="24"/>
                <w:lang w:val="en-US" w:eastAsia="zh-CN"/>
              </w:rPr>
              <w:t xml:space="preserve">     2A</w:t>
            </w:r>
            <w:r>
              <w:rPr>
                <w:rFonts w:hint="default" w:ascii="Times New Roman" w:hAnsi="Times New Roman" w:eastAsia="微软雅黑" w:cs="Times New Roman"/>
                <w:sz w:val="24"/>
                <w:lang w:val="en-US" w:eastAsia="zh-CN"/>
              </w:rPr>
              <w:t>☐</w:t>
            </w:r>
            <w:r>
              <w:rPr>
                <w:rFonts w:hint="default" w:ascii="Times New Roman" w:hAnsi="Times New Roman" w:eastAsia="仿宋_GB2312" w:cs="Times New Roman"/>
                <w:sz w:val="24"/>
                <w:lang w:val="en-US" w:eastAsia="zh-CN"/>
              </w:rPr>
              <w:t xml:space="preserve">     3</w:t>
            </w:r>
            <w:r>
              <w:rPr>
                <w:rFonts w:hint="default" w:ascii="Times New Roman" w:hAnsi="Times New Roman" w:eastAsia="仿宋_GB2312" w:cs="Times New Roman"/>
                <w:sz w:val="24"/>
              </w:rPr>
              <w:t>A</w:t>
            </w:r>
            <w:r>
              <w:rPr>
                <w:rFonts w:hint="default" w:ascii="Times New Roman" w:hAnsi="Times New Roman" w:eastAsia="微软雅黑" w:cs="Times New Roman"/>
                <w:sz w:val="24"/>
                <w:lang w:val="en-US" w:eastAsia="zh-CN"/>
              </w:rPr>
              <w:t>☐</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A</w:t>
            </w:r>
            <w:r>
              <w:rPr>
                <w:rFonts w:hint="default" w:ascii="Times New Roman" w:hAnsi="Times New Roman" w:eastAsia="微软雅黑"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 xml:space="preserve">  5</w:t>
            </w:r>
            <w:r>
              <w:rPr>
                <w:rFonts w:hint="default" w:ascii="Times New Roman" w:hAnsi="Times New Roman" w:eastAsia="仿宋_GB2312" w:cs="Times New Roman"/>
                <w:sz w:val="24"/>
              </w:rPr>
              <w:t>A</w:t>
            </w:r>
            <w:r>
              <w:rPr>
                <w:rFonts w:hint="default" w:ascii="Times New Roman" w:hAnsi="Times New Roman" w:eastAsia="微软雅黑" w:cs="Times New Roman"/>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r>
              <w:rPr>
                <w:rFonts w:hint="eastAsia" w:ascii="仿宋_GB2312" w:hAnsi="仿宋" w:eastAsia="仿宋_GB2312"/>
                <w:sz w:val="24"/>
              </w:rPr>
              <w:t>认定时间</w:t>
            </w:r>
          </w:p>
        </w:tc>
        <w:tc>
          <w:tcPr>
            <w:tcW w:w="1936"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rPr>
                <w:rFonts w:hint="eastAsia" w:ascii="仿宋_GB2312" w:hAnsi="仿宋" w:eastAsia="仿宋_GB2312"/>
                <w:sz w:val="24"/>
              </w:rPr>
            </w:pPr>
          </w:p>
        </w:tc>
        <w:tc>
          <w:tcPr>
            <w:tcW w:w="2775" w:type="dxa"/>
            <w:tcBorders>
              <w:top w:val="single" w:color="000000" w:sz="4" w:space="0"/>
              <w:left w:val="single" w:color="auto"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r>
              <w:rPr>
                <w:rFonts w:hint="eastAsia" w:ascii="仿宋_GB2312" w:hAnsi="仿宋" w:eastAsia="仿宋_GB2312"/>
                <w:sz w:val="24"/>
              </w:rPr>
              <w:t>企业注册地</w:t>
            </w:r>
          </w:p>
        </w:tc>
        <w:tc>
          <w:tcPr>
            <w:tcW w:w="1469" w:type="dxa"/>
            <w:tcBorders>
              <w:top w:val="single" w:color="000000" w:sz="4" w:space="0"/>
              <w:left w:val="single" w:color="auto" w:sz="4" w:space="0"/>
              <w:bottom w:val="single" w:color="000000" w:sz="4" w:space="0"/>
              <w:right w:val="single" w:color="auto" w:sz="4" w:space="0"/>
            </w:tcBorders>
            <w:noWrap w:val="0"/>
            <w:vAlign w:val="center"/>
          </w:tcPr>
          <w:p>
            <w:pPr>
              <w:spacing w:line="280" w:lineRule="exact"/>
              <w:ind w:firstLine="871" w:firstLineChars="363"/>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企业详细地址</w:t>
            </w:r>
          </w:p>
        </w:tc>
        <w:tc>
          <w:tcPr>
            <w:tcW w:w="6180"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ascii="仿宋_GB2312" w:hAnsi="仿宋" w:eastAsia="仿宋_GB2312"/>
                <w:sz w:val="24"/>
              </w:rPr>
            </w:pPr>
            <w:r>
              <w:rPr>
                <w:rFonts w:hint="eastAsia" w:ascii="仿宋_GB2312" w:hAnsi="仿宋" w:eastAsia="仿宋_GB2312"/>
                <w:sz w:val="24"/>
              </w:rPr>
              <w:t>企业电话</w:t>
            </w:r>
          </w:p>
        </w:tc>
        <w:tc>
          <w:tcPr>
            <w:tcW w:w="1936"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c>
          <w:tcPr>
            <w:tcW w:w="2775"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ascii="仿宋_GB2312" w:hAnsi="仿宋" w:eastAsia="仿宋_GB2312"/>
                <w:sz w:val="24"/>
              </w:rPr>
            </w:pPr>
            <w:r>
              <w:rPr>
                <w:rFonts w:hint="eastAsia" w:ascii="仿宋_GB2312" w:hAnsi="仿宋" w:eastAsia="仿宋_GB2312"/>
                <w:sz w:val="24"/>
              </w:rPr>
              <w:t>企业邮编</w:t>
            </w:r>
          </w:p>
        </w:tc>
        <w:tc>
          <w:tcPr>
            <w:tcW w:w="1469"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ascii="仿宋_GB2312" w:hAnsi="仿宋" w:eastAsia="仿宋_GB2312"/>
                <w:sz w:val="24"/>
              </w:rPr>
              <w:t>企业注册资本</w:t>
            </w:r>
            <w:r>
              <w:rPr>
                <w:rFonts w:hint="eastAsia" w:ascii="仿宋_GB2312" w:hAnsi="仿宋" w:eastAsia="仿宋_GB2312"/>
                <w:sz w:val="24"/>
              </w:rPr>
              <w:t>（万元）</w:t>
            </w:r>
          </w:p>
        </w:tc>
        <w:tc>
          <w:tcPr>
            <w:tcW w:w="1936"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ind w:firstLine="360"/>
              <w:jc w:val="distribute"/>
              <w:rPr>
                <w:rFonts w:hint="eastAsia" w:ascii="仿宋_GB2312" w:hAnsi="仿宋" w:eastAsia="仿宋_GB2312"/>
                <w:sz w:val="24"/>
                <w:szCs w:val="22"/>
              </w:rPr>
            </w:pPr>
          </w:p>
        </w:tc>
        <w:tc>
          <w:tcPr>
            <w:tcW w:w="2775"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ascii="仿宋_GB2312" w:hAnsi="仿宋" w:eastAsia="仿宋_GB2312"/>
                <w:sz w:val="24"/>
              </w:rPr>
            </w:pPr>
            <w:r>
              <w:rPr>
                <w:rFonts w:hint="eastAsia" w:ascii="仿宋_GB2312" w:hAnsi="仿宋" w:eastAsia="仿宋_GB2312"/>
                <w:sz w:val="24"/>
              </w:rPr>
              <w:t>企业总资产（万元）</w:t>
            </w:r>
          </w:p>
        </w:tc>
        <w:tc>
          <w:tcPr>
            <w:tcW w:w="1469"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ind w:firstLine="360"/>
              <w:jc w:val="distribute"/>
              <w:rPr>
                <w:rFonts w:hint="eastAsia" w:ascii="仿宋_GB2312" w:hAnsi="仿宋"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ascii="仿宋_GB2312" w:hAnsi="仿宋" w:eastAsia="仿宋_GB2312"/>
                <w:sz w:val="24"/>
              </w:rPr>
            </w:pPr>
            <w:r>
              <w:rPr>
                <w:rFonts w:hint="eastAsia" w:ascii="仿宋_GB2312" w:hAnsi="仿宋" w:eastAsia="仿宋_GB2312"/>
                <w:sz w:val="24"/>
              </w:rPr>
              <w:t>企业注册日期</w:t>
            </w:r>
          </w:p>
        </w:tc>
        <w:tc>
          <w:tcPr>
            <w:tcW w:w="1936" w:type="dxa"/>
            <w:tcBorders>
              <w:top w:val="single" w:color="auto"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c>
          <w:tcPr>
            <w:tcW w:w="2775" w:type="dxa"/>
            <w:tcBorders>
              <w:top w:val="single" w:color="000000" w:sz="4" w:space="0"/>
              <w:left w:val="single" w:color="auto"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r>
              <w:rPr>
                <w:rFonts w:hint="eastAsia" w:ascii="仿宋_GB2312" w:hAnsi="仿宋" w:eastAsia="仿宋_GB2312"/>
                <w:sz w:val="24"/>
              </w:rPr>
              <w:t>是否独立核算</w:t>
            </w:r>
          </w:p>
        </w:tc>
        <w:tc>
          <w:tcPr>
            <w:tcW w:w="1469"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distribute"/>
              <w:rPr>
                <w:rFonts w:ascii="仿宋_GB2312" w:hAnsi="仿宋" w:eastAsia="仿宋_GB2312"/>
                <w:sz w:val="24"/>
              </w:rPr>
            </w:pPr>
            <w:r>
              <w:rPr>
                <w:rFonts w:hint="eastAsia" w:ascii="仿宋_GB2312" w:hAnsi="仿宋" w:eastAsia="仿宋_GB231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szCs w:val="22"/>
              </w:rPr>
            </w:pPr>
            <w:r>
              <w:rPr>
                <w:rFonts w:hint="eastAsia" w:ascii="仿宋_GB2312" w:hAnsi="仿宋" w:eastAsia="仿宋_GB2312"/>
                <w:sz w:val="24"/>
              </w:rPr>
              <w:t>法定代表人</w:t>
            </w:r>
          </w:p>
        </w:tc>
        <w:tc>
          <w:tcPr>
            <w:tcW w:w="1936" w:type="dxa"/>
            <w:tcBorders>
              <w:top w:val="single" w:color="auto" w:sz="4" w:space="0"/>
              <w:left w:val="single" w:color="000000" w:sz="4" w:space="0"/>
              <w:bottom w:val="single" w:color="000000" w:sz="4" w:space="0"/>
              <w:right w:val="single" w:color="auto" w:sz="4" w:space="0"/>
            </w:tcBorders>
            <w:noWrap w:val="0"/>
            <w:vAlign w:val="center"/>
          </w:tcPr>
          <w:p>
            <w:pPr>
              <w:spacing w:line="280" w:lineRule="exact"/>
              <w:ind w:firstLine="360"/>
              <w:jc w:val="distribute"/>
              <w:rPr>
                <w:rFonts w:hint="eastAsia" w:ascii="仿宋_GB2312" w:hAnsi="仿宋" w:eastAsia="仿宋_GB2312"/>
                <w:sz w:val="24"/>
                <w:szCs w:val="22"/>
              </w:rPr>
            </w:pPr>
          </w:p>
        </w:tc>
        <w:tc>
          <w:tcPr>
            <w:tcW w:w="2775" w:type="dxa"/>
            <w:tcBorders>
              <w:top w:val="single" w:color="000000" w:sz="4" w:space="0"/>
              <w:left w:val="single" w:color="auto"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szCs w:val="22"/>
              </w:rPr>
            </w:pPr>
            <w:r>
              <w:rPr>
                <w:rFonts w:hint="eastAsia" w:ascii="仿宋_GB2312" w:hAnsi="仿宋" w:eastAsia="仿宋_GB2312"/>
                <w:sz w:val="24"/>
              </w:rPr>
              <w:t>联系方式</w:t>
            </w:r>
          </w:p>
        </w:tc>
        <w:tc>
          <w:tcPr>
            <w:tcW w:w="1469"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ind w:firstLine="360"/>
              <w:jc w:val="distribute"/>
              <w:rPr>
                <w:rFonts w:hint="eastAsia" w:ascii="仿宋_GB2312" w:hAnsi="仿宋"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ascii="仿宋_GB2312" w:hAnsi="仿宋" w:eastAsia="仿宋_GB2312"/>
                <w:sz w:val="24"/>
                <w:szCs w:val="22"/>
              </w:rPr>
            </w:pPr>
            <w:r>
              <w:rPr>
                <w:rFonts w:hint="eastAsia" w:ascii="仿宋_GB2312" w:hAnsi="仿宋" w:eastAsia="仿宋_GB2312"/>
                <w:sz w:val="24"/>
              </w:rPr>
              <w:t>具体联系人及职务</w:t>
            </w:r>
          </w:p>
        </w:tc>
        <w:tc>
          <w:tcPr>
            <w:tcW w:w="1936" w:type="dxa"/>
            <w:tcBorders>
              <w:top w:val="single" w:color="auto" w:sz="4" w:space="0"/>
              <w:left w:val="single" w:color="000000" w:sz="4" w:space="0"/>
              <w:bottom w:val="single" w:color="000000" w:sz="4" w:space="0"/>
              <w:right w:val="single" w:color="auto" w:sz="4" w:space="0"/>
            </w:tcBorders>
            <w:noWrap w:val="0"/>
            <w:vAlign w:val="center"/>
          </w:tcPr>
          <w:p>
            <w:pPr>
              <w:spacing w:line="280" w:lineRule="exact"/>
              <w:ind w:firstLine="360"/>
              <w:jc w:val="distribute"/>
              <w:rPr>
                <w:rFonts w:hint="eastAsia" w:ascii="仿宋_GB2312" w:hAnsi="仿宋" w:eastAsia="仿宋_GB2312"/>
                <w:sz w:val="24"/>
                <w:szCs w:val="22"/>
              </w:rPr>
            </w:pPr>
          </w:p>
        </w:tc>
        <w:tc>
          <w:tcPr>
            <w:tcW w:w="2775" w:type="dxa"/>
            <w:tcBorders>
              <w:top w:val="single" w:color="000000" w:sz="4" w:space="0"/>
              <w:left w:val="single" w:color="auto"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szCs w:val="22"/>
              </w:rPr>
            </w:pPr>
            <w:r>
              <w:rPr>
                <w:rFonts w:hint="eastAsia" w:ascii="仿宋_GB2312" w:hAnsi="仿宋" w:eastAsia="仿宋_GB2312"/>
                <w:sz w:val="24"/>
              </w:rPr>
              <w:t>联系方式</w:t>
            </w:r>
          </w:p>
        </w:tc>
        <w:tc>
          <w:tcPr>
            <w:tcW w:w="1469"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ind w:firstLine="360"/>
              <w:jc w:val="distribute"/>
              <w:rPr>
                <w:rFonts w:hint="eastAsia" w:ascii="仿宋_GB2312" w:hAnsi="仿宋" w:eastAsia="仿宋_GB2312"/>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ascii="仿宋_GB2312" w:hAnsi="仿宋" w:eastAsia="仿宋_GB2312"/>
                <w:sz w:val="24"/>
              </w:rPr>
            </w:pPr>
            <w:r>
              <w:rPr>
                <w:rFonts w:hint="eastAsia" w:ascii="仿宋_GB2312" w:hAnsi="仿宋" w:eastAsia="仿宋_GB2312"/>
                <w:sz w:val="24"/>
              </w:rPr>
              <w:t>经营范围</w:t>
            </w:r>
          </w:p>
        </w:tc>
        <w:tc>
          <w:tcPr>
            <w:tcW w:w="6180"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p>
          <w:p>
            <w:pPr>
              <w:spacing w:line="280" w:lineRule="exact"/>
              <w:jc w:val="distribute"/>
              <w:rPr>
                <w:rFonts w:hint="eastAsia" w:ascii="仿宋_GB2312" w:hAnsi="仿宋" w:eastAsia="仿宋_GB2312"/>
                <w:sz w:val="24"/>
              </w:rPr>
            </w:pPr>
          </w:p>
          <w:p>
            <w:pPr>
              <w:spacing w:line="280" w:lineRule="exact"/>
              <w:jc w:val="distribute"/>
              <w:rPr>
                <w:rFonts w:hint="eastAsia" w:ascii="仿宋_GB2312" w:hAnsi="仿宋" w:eastAsia="仿宋_GB2312"/>
                <w:sz w:val="24"/>
              </w:rPr>
            </w:pPr>
          </w:p>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default" w:ascii="Times New Roman" w:hAnsi="Times New Roman" w:eastAsia="仿宋_GB2312" w:cs="Times New Roman"/>
                <w:sz w:val="24"/>
              </w:rPr>
              <w:t>20</w:t>
            </w:r>
            <w:r>
              <w:rPr>
                <w:rFonts w:hint="default" w:ascii="Times New Roman" w:hAnsi="Times New Roman" w:eastAsia="仿宋_GB2312" w:cs="Times New Roman"/>
                <w:sz w:val="24"/>
                <w:lang w:val="en-US" w:eastAsia="zh-CN"/>
              </w:rPr>
              <w:t>xx</w:t>
            </w:r>
            <w:r>
              <w:rPr>
                <w:rFonts w:hint="default" w:ascii="Times New Roman" w:hAnsi="Times New Roman" w:eastAsia="仿宋_GB2312" w:cs="Times New Roman"/>
                <w:sz w:val="24"/>
              </w:rPr>
              <w:t>年经</w:t>
            </w:r>
            <w:r>
              <w:rPr>
                <w:rFonts w:ascii="仿宋_GB2312" w:hAnsi="仿宋" w:eastAsia="仿宋_GB2312"/>
                <w:sz w:val="24"/>
              </w:rPr>
              <w:t>营收入</w:t>
            </w:r>
            <w:r>
              <w:rPr>
                <w:rFonts w:hint="eastAsia" w:ascii="仿宋_GB2312" w:hAnsi="仿宋" w:eastAsia="仿宋_GB2312"/>
                <w:sz w:val="24"/>
              </w:rPr>
              <w:t>（万元）</w:t>
            </w:r>
          </w:p>
        </w:tc>
        <w:tc>
          <w:tcPr>
            <w:tcW w:w="1936" w:type="dxa"/>
            <w:tcBorders>
              <w:top w:val="single" w:color="auto"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c>
          <w:tcPr>
            <w:tcW w:w="2775" w:type="dxa"/>
            <w:tcBorders>
              <w:top w:val="single" w:color="000000" w:sz="4" w:space="0"/>
              <w:left w:val="single" w:color="auto"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r>
              <w:rPr>
                <w:rFonts w:ascii="仿宋_GB2312" w:hAnsi="仿宋" w:eastAsia="仿宋_GB2312"/>
                <w:sz w:val="24"/>
              </w:rPr>
              <w:t>物流业务收入</w:t>
            </w:r>
            <w:r>
              <w:rPr>
                <w:rFonts w:hint="eastAsia" w:ascii="仿宋_GB2312" w:hAnsi="仿宋" w:eastAsia="仿宋_GB2312"/>
                <w:sz w:val="24"/>
              </w:rPr>
              <w:t>（万元）及</w:t>
            </w:r>
            <w:r>
              <w:rPr>
                <w:rFonts w:ascii="仿宋_GB2312" w:hAnsi="仿宋" w:eastAsia="仿宋_GB2312"/>
                <w:sz w:val="24"/>
              </w:rPr>
              <w:t>占主营业</w:t>
            </w:r>
            <w:r>
              <w:rPr>
                <w:rFonts w:hint="eastAsia" w:ascii="仿宋_GB2312" w:hAnsi="仿宋" w:eastAsia="仿宋_GB2312"/>
                <w:sz w:val="24"/>
                <w:lang w:eastAsia="zh-CN"/>
              </w:rPr>
              <w:t>务</w:t>
            </w:r>
            <w:r>
              <w:rPr>
                <w:rFonts w:ascii="仿宋_GB2312" w:hAnsi="仿宋" w:eastAsia="仿宋_GB2312"/>
                <w:sz w:val="24"/>
              </w:rPr>
              <w:t>收入</w:t>
            </w:r>
            <w:r>
              <w:rPr>
                <w:rFonts w:hint="eastAsia" w:ascii="仿宋_GB2312" w:hAnsi="仿宋" w:eastAsia="仿宋_GB2312"/>
                <w:sz w:val="24"/>
              </w:rPr>
              <w:t>比例（%）</w:t>
            </w:r>
          </w:p>
        </w:tc>
        <w:tc>
          <w:tcPr>
            <w:tcW w:w="1469"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exac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lang w:eastAsia="zh-CN"/>
              </w:rPr>
            </w:pPr>
            <w:r>
              <w:rPr>
                <w:rFonts w:ascii="仿宋_GB2312" w:hAnsi="仿宋" w:eastAsia="仿宋_GB2312"/>
                <w:sz w:val="24"/>
              </w:rPr>
              <w:t>企业</w:t>
            </w:r>
            <w:r>
              <w:rPr>
                <w:rFonts w:hint="eastAsia" w:ascii="仿宋_GB2312" w:hAnsi="仿宋" w:eastAsia="仿宋_GB2312"/>
                <w:sz w:val="24"/>
              </w:rPr>
              <w:t>有</w:t>
            </w:r>
            <w:r>
              <w:rPr>
                <w:rFonts w:ascii="仿宋_GB2312" w:hAnsi="仿宋" w:eastAsia="仿宋_GB2312"/>
                <w:sz w:val="24"/>
              </w:rPr>
              <w:t>无违法、违规及</w:t>
            </w:r>
            <w:r>
              <w:rPr>
                <w:rFonts w:hint="eastAsia" w:ascii="仿宋_GB2312" w:hAnsi="仿宋" w:eastAsia="仿宋_GB2312"/>
                <w:sz w:val="24"/>
                <w:lang w:eastAsia="zh-CN"/>
              </w:rPr>
              <w:t>其他</w:t>
            </w:r>
            <w:r>
              <w:rPr>
                <w:rFonts w:ascii="仿宋_GB2312" w:hAnsi="仿宋" w:eastAsia="仿宋_GB2312"/>
                <w:sz w:val="24"/>
              </w:rPr>
              <w:t>严重失信</w:t>
            </w:r>
            <w:r>
              <w:rPr>
                <w:rFonts w:hint="eastAsia" w:ascii="仿宋_GB2312" w:hAnsi="仿宋" w:eastAsia="仿宋_GB2312"/>
                <w:sz w:val="24"/>
                <w:lang w:eastAsia="zh-CN"/>
              </w:rPr>
              <w:t>行为</w:t>
            </w:r>
          </w:p>
        </w:tc>
        <w:tc>
          <w:tcPr>
            <w:tcW w:w="1936" w:type="dxa"/>
            <w:tcBorders>
              <w:top w:val="single" w:color="auto"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c>
          <w:tcPr>
            <w:tcW w:w="2775" w:type="dxa"/>
            <w:tcBorders>
              <w:top w:val="single" w:color="000000" w:sz="4" w:space="0"/>
              <w:left w:val="single" w:color="auto" w:sz="4" w:space="0"/>
              <w:bottom w:val="single" w:color="000000" w:sz="4" w:space="0"/>
              <w:right w:val="single" w:color="auto" w:sz="4" w:space="0"/>
            </w:tcBorders>
            <w:noWrap w:val="0"/>
            <w:vAlign w:val="center"/>
          </w:tcPr>
          <w:p>
            <w:pPr>
              <w:spacing w:line="280" w:lineRule="exact"/>
              <w:jc w:val="distribute"/>
              <w:rPr>
                <w:rFonts w:ascii="仿宋_GB2312" w:hAnsi="仿宋" w:eastAsia="仿宋_GB2312"/>
                <w:sz w:val="24"/>
              </w:rPr>
            </w:pPr>
            <w:r>
              <w:rPr>
                <w:rFonts w:hint="eastAsia" w:ascii="仿宋_GB2312" w:hAnsi="仿宋" w:eastAsia="仿宋_GB2312"/>
                <w:sz w:val="24"/>
              </w:rPr>
              <w:t>是否拖欠农民工工资</w:t>
            </w:r>
          </w:p>
        </w:tc>
        <w:tc>
          <w:tcPr>
            <w:tcW w:w="1469"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5" w:hRule="atLeas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何时何地受</w:t>
            </w:r>
          </w:p>
          <w:p>
            <w:pPr>
              <w:spacing w:line="560" w:lineRule="exact"/>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过何种奖励</w:t>
            </w:r>
          </w:p>
        </w:tc>
        <w:tc>
          <w:tcPr>
            <w:tcW w:w="618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 w:eastAsia="仿宋_GB2312"/>
                <w:snapToGrid w:val="0"/>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0" w:hRule="atLeast"/>
          <w:jc w:val="center"/>
        </w:trPr>
        <w:tc>
          <w:tcPr>
            <w:tcW w:w="2686" w:type="dxa"/>
            <w:tcBorders>
              <w:top w:val="single" w:color="000000" w:sz="4" w:space="0"/>
              <w:left w:val="single" w:color="000000" w:sz="4" w:space="0"/>
              <w:bottom w:val="single" w:color="000000" w:sz="4" w:space="0"/>
              <w:right w:val="single" w:color="000000" w:sz="4" w:space="0"/>
            </w:tcBorders>
            <w:noWrap w:val="0"/>
            <w:vAlign w:val="center"/>
          </w:tcPr>
          <w:p>
            <w:pPr>
              <w:tabs>
                <w:tab w:val="right" w:pos="-5026"/>
                <w:tab w:val="right" w:pos="786"/>
              </w:tabs>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何时何地受</w:t>
            </w:r>
          </w:p>
          <w:p>
            <w:pPr>
              <w:tabs>
                <w:tab w:val="right" w:pos="-5026"/>
                <w:tab w:val="right" w:pos="786"/>
              </w:tabs>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过何种处罚</w:t>
            </w:r>
          </w:p>
        </w:tc>
        <w:tc>
          <w:tcPr>
            <w:tcW w:w="618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 w:eastAsia="仿宋_GB2312"/>
                <w:snapToGrid w:val="0"/>
                <w:spacing w:val="-2"/>
                <w:sz w:val="24"/>
              </w:rPr>
            </w:pPr>
          </w:p>
        </w:tc>
      </w:tr>
    </w:tbl>
    <w:p>
      <w:pPr>
        <w:spacing w:line="560" w:lineRule="exact"/>
        <w:ind w:firstLine="27"/>
        <w:jc w:val="center"/>
        <w:rPr>
          <w:rFonts w:ascii="仿宋_GB2312" w:hAnsi="仿宋" w:eastAsia="仿宋_GB2312"/>
          <w:snapToGrid w:val="0"/>
          <w:spacing w:val="-2"/>
          <w:sz w:val="24"/>
        </w:rPr>
        <w:sectPr>
          <w:footerReference r:id="rId8" w:type="default"/>
          <w:pgSz w:w="11906" w:h="16838"/>
          <w:pgMar w:top="1440" w:right="1800" w:bottom="1440" w:left="1800" w:header="851" w:footer="992" w:gutter="0"/>
          <w:pgNumType w:fmt="numberInDash" w:start="1"/>
          <w:cols w:space="425" w:num="1"/>
          <w:docGrid w:type="lines" w:linePitch="312" w:charSpace="0"/>
        </w:sectPr>
      </w:pPr>
    </w:p>
    <w:tbl>
      <w:tblPr>
        <w:tblStyle w:val="7"/>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6"/>
        <w:gridCol w:w="6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886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7"/>
              <w:jc w:val="center"/>
              <w:rPr>
                <w:rFonts w:hint="eastAsia" w:ascii="仿宋_GB2312" w:hAnsi="仿宋" w:eastAsia="仿宋_GB2312"/>
                <w:snapToGrid w:val="0"/>
                <w:spacing w:val="-2"/>
                <w:sz w:val="24"/>
              </w:rPr>
            </w:pPr>
            <w:r>
              <w:rPr>
                <w:rFonts w:ascii="仿宋_GB2312" w:hAnsi="仿宋" w:eastAsia="仿宋_GB2312"/>
                <w:snapToGrid w:val="0"/>
                <w:spacing w:val="-2"/>
                <w:sz w:val="24"/>
              </w:rPr>
              <w:t>企</w:t>
            </w:r>
            <w:r>
              <w:rPr>
                <w:rFonts w:hint="eastAsia" w:ascii="仿宋_GB2312" w:hAnsi="仿宋" w:eastAsia="仿宋_GB2312"/>
                <w:snapToGrid w:val="0"/>
                <w:spacing w:val="-2"/>
                <w:sz w:val="24"/>
              </w:rPr>
              <w:t xml:space="preserve">  </w:t>
            </w:r>
            <w:r>
              <w:rPr>
                <w:rFonts w:ascii="仿宋_GB2312" w:hAnsi="仿宋" w:eastAsia="仿宋_GB2312"/>
                <w:snapToGrid w:val="0"/>
                <w:spacing w:val="-2"/>
                <w:sz w:val="24"/>
              </w:rPr>
              <w:t>业</w:t>
            </w:r>
            <w:r>
              <w:rPr>
                <w:rFonts w:hint="eastAsia" w:ascii="仿宋_GB2312" w:hAnsi="仿宋" w:eastAsia="仿宋_GB2312"/>
                <w:snapToGrid w:val="0"/>
                <w:spacing w:val="-2"/>
                <w:sz w:val="24"/>
              </w:rPr>
              <w:t xml:space="preserve">  </w:t>
            </w:r>
            <w:r>
              <w:rPr>
                <w:rFonts w:ascii="仿宋_GB2312" w:hAnsi="仿宋" w:eastAsia="仿宋_GB2312"/>
                <w:snapToGrid w:val="0"/>
                <w:spacing w:val="-2"/>
                <w:sz w:val="24"/>
              </w:rPr>
              <w:t>简</w:t>
            </w:r>
            <w:r>
              <w:rPr>
                <w:rFonts w:hint="eastAsia" w:ascii="仿宋_GB2312" w:hAnsi="仿宋" w:eastAsia="仿宋_GB2312"/>
                <w:snapToGrid w:val="0"/>
                <w:spacing w:val="-2"/>
                <w:sz w:val="24"/>
              </w:rPr>
              <w:t xml:space="preserve">  </w:t>
            </w:r>
            <w:r>
              <w:rPr>
                <w:rFonts w:ascii="仿宋_GB2312" w:hAnsi="仿宋" w:eastAsia="仿宋_GB2312"/>
                <w:snapToGrid w:val="0"/>
                <w:spacing w:val="-2"/>
                <w:sz w:val="24"/>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jc w:val="center"/>
              <w:rPr>
                <w:rFonts w:hint="eastAsia" w:ascii="仿宋_GB2312" w:hAnsi="仿宋" w:eastAsia="仿宋_GB2312"/>
                <w:b/>
                <w:snapToGrid w:val="0"/>
                <w:spacing w:val="-2"/>
                <w:sz w:val="24"/>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jc w:val="center"/>
              <w:rPr>
                <w:rFonts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p>
            <w:pPr>
              <w:ind w:firstLine="27"/>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268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7" w:firstLineChars="0"/>
              <w:jc w:val="center"/>
              <w:rPr>
                <w:rFonts w:hint="eastAsia" w:ascii="仿宋_GB2312" w:hAnsi="仿宋" w:eastAsia="仿宋_GB2312"/>
                <w:snapToGrid w:val="0"/>
                <w:spacing w:val="-2"/>
                <w:sz w:val="24"/>
              </w:rPr>
            </w:pPr>
            <w:r>
              <w:rPr>
                <w:rFonts w:hint="eastAsia" w:ascii="仿宋_GB2312" w:hAnsi="仿宋" w:eastAsia="仿宋_GB2312" w:cs="Times New Roman"/>
                <w:snapToGrid w:val="0"/>
                <w:spacing w:val="-2"/>
                <w:sz w:val="24"/>
                <w:lang w:val="en-US" w:eastAsia="zh-CN"/>
              </w:rPr>
              <w:t>县</w:t>
            </w:r>
            <w:r>
              <w:rPr>
                <w:rFonts w:hint="eastAsia" w:ascii="仿宋_GB2312" w:hAnsi="仿宋" w:eastAsia="仿宋_GB2312" w:cs="Times New Roman"/>
                <w:snapToGrid w:val="0"/>
                <w:spacing w:val="-2"/>
                <w:sz w:val="24"/>
                <w:lang w:eastAsia="zh-CN"/>
              </w:rPr>
              <w:t>（</w:t>
            </w:r>
            <w:r>
              <w:rPr>
                <w:rFonts w:hint="eastAsia" w:ascii="仿宋_GB2312" w:hAnsi="仿宋" w:eastAsia="仿宋_GB2312" w:cs="Times New Roman"/>
                <w:snapToGrid w:val="0"/>
                <w:spacing w:val="-2"/>
                <w:sz w:val="24"/>
                <w:lang w:val="en-US" w:eastAsia="zh-CN"/>
              </w:rPr>
              <w:t>市、区、特区</w:t>
            </w:r>
            <w:r>
              <w:rPr>
                <w:rFonts w:hint="eastAsia" w:ascii="仿宋_GB2312" w:hAnsi="仿宋" w:eastAsia="仿宋_GB2312" w:cs="Times New Roman"/>
                <w:snapToGrid w:val="0"/>
                <w:spacing w:val="-2"/>
                <w:sz w:val="24"/>
                <w:lang w:eastAsia="zh-CN"/>
              </w:rPr>
              <w:t>）</w:t>
            </w:r>
            <w:r>
              <w:rPr>
                <w:rFonts w:hint="eastAsia" w:ascii="仿宋_GB2312" w:hAnsi="仿宋" w:eastAsia="仿宋_GB2312" w:cs="Times New Roman"/>
                <w:snapToGrid w:val="0"/>
                <w:spacing w:val="-2"/>
                <w:sz w:val="24"/>
              </w:rPr>
              <w:t>发展</w:t>
            </w:r>
            <w:r>
              <w:rPr>
                <w:rFonts w:hint="eastAsia" w:ascii="仿宋_GB2312" w:hAnsi="仿宋" w:eastAsia="仿宋_GB2312"/>
                <w:snapToGrid w:val="0"/>
                <w:spacing w:val="-2"/>
                <w:sz w:val="24"/>
              </w:rPr>
              <w:t>改革</w:t>
            </w:r>
            <w:r>
              <w:rPr>
                <w:rFonts w:ascii="仿宋_GB2312" w:hAnsi="仿宋" w:eastAsia="仿宋_GB2312"/>
                <w:snapToGrid w:val="0"/>
                <w:spacing w:val="-2"/>
                <w:sz w:val="24"/>
              </w:rPr>
              <w:t>部门</w:t>
            </w:r>
            <w:r>
              <w:rPr>
                <w:rFonts w:hint="eastAsia" w:ascii="仿宋_GB2312" w:hAnsi="仿宋" w:eastAsia="仿宋_GB2312"/>
                <w:snapToGrid w:val="0"/>
                <w:spacing w:val="-2"/>
                <w:sz w:val="24"/>
              </w:rPr>
              <w:t>意见</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5157"/>
              </w:tabs>
              <w:spacing w:line="560" w:lineRule="exact"/>
              <w:rPr>
                <w:rFonts w:hint="eastAsia" w:ascii="仿宋_GB2312" w:hAnsi="仿宋" w:eastAsia="仿宋_GB2312"/>
                <w:snapToGrid w:val="0"/>
                <w:spacing w:val="-2"/>
                <w:sz w:val="24"/>
              </w:rPr>
            </w:pPr>
          </w:p>
          <w:p>
            <w:pPr>
              <w:tabs>
                <w:tab w:val="left" w:pos="5157"/>
              </w:tabs>
              <w:spacing w:line="560" w:lineRule="exact"/>
              <w:rPr>
                <w:rFonts w:hint="eastAsia" w:ascii="仿宋_GB2312" w:hAnsi="仿宋" w:eastAsia="仿宋_GB2312"/>
                <w:snapToGrid w:val="0"/>
                <w:spacing w:val="-2"/>
                <w:sz w:val="24"/>
              </w:rPr>
            </w:pPr>
          </w:p>
          <w:p>
            <w:pPr>
              <w:tabs>
                <w:tab w:val="left" w:pos="5157"/>
              </w:tabs>
              <w:spacing w:line="560" w:lineRule="exact"/>
              <w:rPr>
                <w:rFonts w:hint="eastAsia" w:ascii="仿宋_GB2312" w:hAnsi="仿宋" w:eastAsia="仿宋_GB2312"/>
                <w:snapToGrid w:val="0"/>
                <w:spacing w:val="-2"/>
                <w:sz w:val="24"/>
              </w:rPr>
            </w:pPr>
          </w:p>
          <w:p>
            <w:pPr>
              <w:tabs>
                <w:tab w:val="left" w:pos="5157"/>
              </w:tabs>
              <w:spacing w:line="560" w:lineRule="exact"/>
              <w:ind w:firstLine="2124" w:firstLineChars="900"/>
              <w:rPr>
                <w:rFonts w:hint="eastAsia" w:ascii="仿宋_GB2312" w:hAnsi="仿宋" w:eastAsia="仿宋_GB2312"/>
                <w:snapToGrid w:val="0"/>
                <w:spacing w:val="-2"/>
                <w:sz w:val="24"/>
              </w:rPr>
            </w:pP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签字人：</w:t>
            </w:r>
          </w:p>
          <w:p>
            <w:pPr>
              <w:tabs>
                <w:tab w:val="left" w:pos="5157"/>
              </w:tabs>
              <w:spacing w:line="560" w:lineRule="exact"/>
              <w:ind w:firstLine="1770" w:firstLineChars="750"/>
              <w:rPr>
                <w:rFonts w:hint="eastAsia" w:ascii="仿宋_GB2312" w:hAnsi="仿宋" w:eastAsia="仿宋_GB2312"/>
                <w:snapToGrid w:val="0"/>
                <w:spacing w:val="-2"/>
                <w:sz w:val="24"/>
              </w:rPr>
            </w:pP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p>
          <w:p>
            <w:pPr>
              <w:spacing w:line="400" w:lineRule="exact"/>
              <w:ind w:firstLine="354" w:firstLineChars="150"/>
              <w:rPr>
                <w:rFonts w:hint="eastAsia" w:ascii="仿宋_GB2312" w:hAnsi="仿宋" w:eastAsia="仿宋_GB2312"/>
                <w:snapToGrid w:val="0"/>
                <w:spacing w:val="-2"/>
                <w:sz w:val="24"/>
              </w:rPr>
            </w:pP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年</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月</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日</w:t>
            </w:r>
          </w:p>
          <w:p>
            <w:pPr>
              <w:spacing w:line="400" w:lineRule="exact"/>
              <w:ind w:firstLine="354" w:firstLineChars="150"/>
              <w:rPr>
                <w:rFonts w:hint="eastAsia" w:ascii="仿宋_GB2312" w:hAnsi="仿宋" w:eastAsia="仿宋_GB2312"/>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268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7" w:firstLineChars="0"/>
              <w:jc w:val="center"/>
              <w:rPr>
                <w:rFonts w:ascii="仿宋_GB2312" w:hAnsi="仿宋" w:eastAsia="仿宋_GB2312"/>
                <w:snapToGrid w:val="0"/>
                <w:spacing w:val="-2"/>
                <w:sz w:val="24"/>
              </w:rPr>
            </w:pPr>
            <w:r>
              <w:rPr>
                <w:rFonts w:hint="eastAsia" w:ascii="仿宋_GB2312" w:hAnsi="仿宋" w:eastAsia="仿宋_GB2312" w:cs="Times New Roman"/>
                <w:snapToGrid w:val="0"/>
                <w:spacing w:val="-2"/>
                <w:sz w:val="24"/>
                <w:lang w:eastAsia="zh-CN"/>
              </w:rPr>
              <w:t>市（州）</w:t>
            </w:r>
            <w:r>
              <w:rPr>
                <w:rFonts w:hint="eastAsia" w:ascii="仿宋_GB2312" w:hAnsi="仿宋" w:eastAsia="仿宋_GB2312" w:cs="Times New Roman"/>
                <w:snapToGrid w:val="0"/>
                <w:spacing w:val="-2"/>
                <w:sz w:val="24"/>
              </w:rPr>
              <w:t>发展</w:t>
            </w:r>
            <w:r>
              <w:rPr>
                <w:rFonts w:hint="eastAsia" w:ascii="仿宋_GB2312" w:hAnsi="仿宋" w:eastAsia="仿宋_GB2312"/>
                <w:snapToGrid w:val="0"/>
                <w:spacing w:val="-2"/>
                <w:sz w:val="24"/>
              </w:rPr>
              <w:t>改革</w:t>
            </w:r>
            <w:r>
              <w:rPr>
                <w:rFonts w:ascii="仿宋_GB2312" w:hAnsi="仿宋" w:eastAsia="仿宋_GB2312"/>
                <w:snapToGrid w:val="0"/>
                <w:spacing w:val="-2"/>
                <w:sz w:val="24"/>
              </w:rPr>
              <w:t>部门</w:t>
            </w:r>
            <w:r>
              <w:rPr>
                <w:rFonts w:hint="eastAsia" w:ascii="仿宋_GB2312" w:hAnsi="仿宋" w:eastAsia="仿宋_GB2312"/>
                <w:snapToGrid w:val="0"/>
                <w:spacing w:val="-2"/>
                <w:sz w:val="24"/>
              </w:rPr>
              <w:t>意见</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tabs>
                <w:tab w:val="left" w:pos="5157"/>
              </w:tabs>
              <w:spacing w:line="560" w:lineRule="exact"/>
              <w:ind w:firstLine="2124" w:firstLineChars="900"/>
              <w:rPr>
                <w:rFonts w:ascii="仿宋_GB2312" w:hAnsi="仿宋" w:eastAsia="仿宋_GB2312"/>
                <w:snapToGrid w:val="0"/>
                <w:spacing w:val="-2"/>
                <w:sz w:val="24"/>
              </w:rPr>
            </w:pPr>
          </w:p>
          <w:p>
            <w:pPr>
              <w:tabs>
                <w:tab w:val="left" w:pos="5157"/>
              </w:tabs>
              <w:spacing w:line="560" w:lineRule="exact"/>
              <w:ind w:firstLine="2124" w:firstLineChars="900"/>
              <w:rPr>
                <w:rFonts w:ascii="仿宋_GB2312" w:hAnsi="仿宋" w:eastAsia="仿宋_GB2312"/>
                <w:snapToGrid w:val="0"/>
                <w:spacing w:val="-2"/>
                <w:sz w:val="24"/>
              </w:rPr>
            </w:pPr>
          </w:p>
          <w:p>
            <w:pPr>
              <w:tabs>
                <w:tab w:val="left" w:pos="5157"/>
              </w:tabs>
              <w:spacing w:line="560" w:lineRule="exact"/>
              <w:ind w:firstLine="2124" w:firstLineChars="900"/>
              <w:rPr>
                <w:rFonts w:ascii="仿宋_GB2312" w:hAnsi="仿宋" w:eastAsia="仿宋_GB2312"/>
                <w:snapToGrid w:val="0"/>
                <w:spacing w:val="-2"/>
                <w:sz w:val="24"/>
              </w:rPr>
            </w:pPr>
          </w:p>
          <w:p>
            <w:pPr>
              <w:tabs>
                <w:tab w:val="left" w:pos="5157"/>
              </w:tabs>
              <w:spacing w:line="560" w:lineRule="exact"/>
              <w:ind w:firstLine="2124" w:firstLineChars="900"/>
              <w:rPr>
                <w:rFonts w:hint="eastAsia" w:ascii="仿宋_GB2312" w:hAnsi="仿宋" w:eastAsia="仿宋_GB2312"/>
                <w:snapToGrid w:val="0"/>
                <w:spacing w:val="-2"/>
                <w:sz w:val="24"/>
              </w:rPr>
            </w:pP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签字人：</w:t>
            </w:r>
          </w:p>
          <w:p>
            <w:pPr>
              <w:tabs>
                <w:tab w:val="left" w:pos="5157"/>
              </w:tabs>
              <w:spacing w:line="560" w:lineRule="exact"/>
              <w:ind w:firstLine="1770" w:firstLineChars="750"/>
              <w:rPr>
                <w:rFonts w:hint="eastAsia" w:ascii="仿宋_GB2312" w:hAnsi="仿宋" w:eastAsia="仿宋_GB2312"/>
                <w:snapToGrid w:val="0"/>
                <w:spacing w:val="-2"/>
                <w:sz w:val="24"/>
              </w:rPr>
            </w:pP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p>
          <w:p>
            <w:pPr>
              <w:spacing w:line="400" w:lineRule="exact"/>
              <w:ind w:firstLine="354" w:firstLineChars="150"/>
              <w:rPr>
                <w:rFonts w:hint="eastAsia" w:ascii="仿宋_GB2312" w:hAnsi="仿宋" w:eastAsia="仿宋_GB2312"/>
                <w:snapToGrid w:val="0"/>
                <w:spacing w:val="-2"/>
                <w:sz w:val="24"/>
              </w:rPr>
            </w:pP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年</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月</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日</w:t>
            </w:r>
          </w:p>
          <w:p>
            <w:pPr>
              <w:spacing w:line="400" w:lineRule="exact"/>
              <w:ind w:firstLine="354" w:firstLineChars="150"/>
              <w:rPr>
                <w:rFonts w:hint="eastAsia" w:ascii="仿宋_GB2312" w:hAnsi="仿宋" w:eastAsia="仿宋_GB2312"/>
                <w:snapToGrid w:val="0"/>
                <w:spacing w:val="-2"/>
                <w:sz w:val="24"/>
              </w:rPr>
            </w:pPr>
          </w:p>
        </w:tc>
      </w:tr>
    </w:tbl>
    <w:p>
      <w:pPr>
        <w:rPr>
          <w:rFonts w:hint="eastAsia"/>
          <w:lang w:eastAsia="zh-CN"/>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lef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jc w:val="lef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188AC"/>
    <w:multiLevelType w:val="singleLevel"/>
    <w:tmpl w:val="83C188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NmRmNTc4ZDA1Y2NkNTNiYjY4NWRkODI2MDY5ZmYifQ=="/>
  </w:docVars>
  <w:rsids>
    <w:rsidRoot w:val="62B23D0F"/>
    <w:rsid w:val="0018274C"/>
    <w:rsid w:val="002F0B22"/>
    <w:rsid w:val="009F7F13"/>
    <w:rsid w:val="014E4AA7"/>
    <w:rsid w:val="032C5AB4"/>
    <w:rsid w:val="04243DB5"/>
    <w:rsid w:val="04D07A99"/>
    <w:rsid w:val="04E83035"/>
    <w:rsid w:val="06C54243"/>
    <w:rsid w:val="07D1439F"/>
    <w:rsid w:val="0AE07925"/>
    <w:rsid w:val="0BB30DED"/>
    <w:rsid w:val="0C4843B9"/>
    <w:rsid w:val="0D2070E4"/>
    <w:rsid w:val="0D350DE1"/>
    <w:rsid w:val="0E455054"/>
    <w:rsid w:val="0EA07AC5"/>
    <w:rsid w:val="0FF22069"/>
    <w:rsid w:val="13BD02E7"/>
    <w:rsid w:val="14243352"/>
    <w:rsid w:val="150F3CC6"/>
    <w:rsid w:val="158259D8"/>
    <w:rsid w:val="15C54CCC"/>
    <w:rsid w:val="15F01D49"/>
    <w:rsid w:val="16B53E0F"/>
    <w:rsid w:val="16CF5ACB"/>
    <w:rsid w:val="17B46DA6"/>
    <w:rsid w:val="182B350C"/>
    <w:rsid w:val="1840063A"/>
    <w:rsid w:val="18972950"/>
    <w:rsid w:val="18C33745"/>
    <w:rsid w:val="18EF453A"/>
    <w:rsid w:val="19265A82"/>
    <w:rsid w:val="1A9A0929"/>
    <w:rsid w:val="1AFA0F74"/>
    <w:rsid w:val="1B0E6364"/>
    <w:rsid w:val="1B9B4A4C"/>
    <w:rsid w:val="1C76287C"/>
    <w:rsid w:val="1CB02232"/>
    <w:rsid w:val="1CD14D14"/>
    <w:rsid w:val="1D9E208B"/>
    <w:rsid w:val="1DC67BBE"/>
    <w:rsid w:val="202F674C"/>
    <w:rsid w:val="2099220C"/>
    <w:rsid w:val="21710D1C"/>
    <w:rsid w:val="222608A0"/>
    <w:rsid w:val="2265586D"/>
    <w:rsid w:val="227710FC"/>
    <w:rsid w:val="22D92941"/>
    <w:rsid w:val="23A55D68"/>
    <w:rsid w:val="240735A9"/>
    <w:rsid w:val="24577437"/>
    <w:rsid w:val="24FD7FDE"/>
    <w:rsid w:val="25276ACC"/>
    <w:rsid w:val="25813422"/>
    <w:rsid w:val="25916ED7"/>
    <w:rsid w:val="25F74042"/>
    <w:rsid w:val="269B185D"/>
    <w:rsid w:val="2713001A"/>
    <w:rsid w:val="27D30142"/>
    <w:rsid w:val="284E28FF"/>
    <w:rsid w:val="28B00344"/>
    <w:rsid w:val="2A6C7A54"/>
    <w:rsid w:val="2A9E191C"/>
    <w:rsid w:val="2A9F38E6"/>
    <w:rsid w:val="2AEA1098"/>
    <w:rsid w:val="2B043E08"/>
    <w:rsid w:val="2B402E41"/>
    <w:rsid w:val="2BD030F4"/>
    <w:rsid w:val="2E39070E"/>
    <w:rsid w:val="2EA95F0B"/>
    <w:rsid w:val="2EC708BB"/>
    <w:rsid w:val="2F2E6FE6"/>
    <w:rsid w:val="30130062"/>
    <w:rsid w:val="302F3016"/>
    <w:rsid w:val="30C400AB"/>
    <w:rsid w:val="31377FBE"/>
    <w:rsid w:val="31886E82"/>
    <w:rsid w:val="31A35A6A"/>
    <w:rsid w:val="333B2B17"/>
    <w:rsid w:val="33527747"/>
    <w:rsid w:val="33710457"/>
    <w:rsid w:val="33AA0975"/>
    <w:rsid w:val="34296463"/>
    <w:rsid w:val="349E585F"/>
    <w:rsid w:val="34A05B41"/>
    <w:rsid w:val="3583251D"/>
    <w:rsid w:val="35B406DD"/>
    <w:rsid w:val="370326A1"/>
    <w:rsid w:val="37070849"/>
    <w:rsid w:val="37E961A0"/>
    <w:rsid w:val="396D3063"/>
    <w:rsid w:val="3A830B2E"/>
    <w:rsid w:val="3A974896"/>
    <w:rsid w:val="3AB26D1E"/>
    <w:rsid w:val="3AD81699"/>
    <w:rsid w:val="3B0F5F1E"/>
    <w:rsid w:val="3CEC6976"/>
    <w:rsid w:val="3D74650C"/>
    <w:rsid w:val="3DBC7EA9"/>
    <w:rsid w:val="3F2A1578"/>
    <w:rsid w:val="406867FC"/>
    <w:rsid w:val="40777D30"/>
    <w:rsid w:val="41272213"/>
    <w:rsid w:val="414D77A0"/>
    <w:rsid w:val="4242307D"/>
    <w:rsid w:val="430640AA"/>
    <w:rsid w:val="43105D77"/>
    <w:rsid w:val="4334349B"/>
    <w:rsid w:val="43911BC6"/>
    <w:rsid w:val="43F47C81"/>
    <w:rsid w:val="441C0F64"/>
    <w:rsid w:val="444E173D"/>
    <w:rsid w:val="4484797D"/>
    <w:rsid w:val="44A43B7B"/>
    <w:rsid w:val="454F361F"/>
    <w:rsid w:val="45A70F67"/>
    <w:rsid w:val="45D04A0D"/>
    <w:rsid w:val="463B050F"/>
    <w:rsid w:val="47022DDB"/>
    <w:rsid w:val="475A2C17"/>
    <w:rsid w:val="48EE7ABB"/>
    <w:rsid w:val="4968571D"/>
    <w:rsid w:val="4AD66A58"/>
    <w:rsid w:val="4B3814C1"/>
    <w:rsid w:val="4BE551A5"/>
    <w:rsid w:val="4BF1575B"/>
    <w:rsid w:val="4D2A6BE7"/>
    <w:rsid w:val="4D502AF2"/>
    <w:rsid w:val="4D7A7B6F"/>
    <w:rsid w:val="4DFC0DCB"/>
    <w:rsid w:val="50446212"/>
    <w:rsid w:val="513D101B"/>
    <w:rsid w:val="51490EF2"/>
    <w:rsid w:val="51BD752A"/>
    <w:rsid w:val="51C148E2"/>
    <w:rsid w:val="5244129E"/>
    <w:rsid w:val="5248023B"/>
    <w:rsid w:val="52695CE7"/>
    <w:rsid w:val="528F7C18"/>
    <w:rsid w:val="543F11CA"/>
    <w:rsid w:val="54902C4D"/>
    <w:rsid w:val="54971355"/>
    <w:rsid w:val="549A0AF6"/>
    <w:rsid w:val="55346855"/>
    <w:rsid w:val="558A54F0"/>
    <w:rsid w:val="57B26712"/>
    <w:rsid w:val="59090534"/>
    <w:rsid w:val="5B280C0A"/>
    <w:rsid w:val="5B400573"/>
    <w:rsid w:val="5CBD5382"/>
    <w:rsid w:val="5D994E33"/>
    <w:rsid w:val="5DCB2B77"/>
    <w:rsid w:val="5E145476"/>
    <w:rsid w:val="5F177CD3"/>
    <w:rsid w:val="62B23D0F"/>
    <w:rsid w:val="62E278F0"/>
    <w:rsid w:val="63305657"/>
    <w:rsid w:val="636A02C4"/>
    <w:rsid w:val="639A466F"/>
    <w:rsid w:val="63C55CB1"/>
    <w:rsid w:val="664138BA"/>
    <w:rsid w:val="668E7C37"/>
    <w:rsid w:val="66B477F6"/>
    <w:rsid w:val="66CC637B"/>
    <w:rsid w:val="677E270D"/>
    <w:rsid w:val="67AA3C86"/>
    <w:rsid w:val="68C87588"/>
    <w:rsid w:val="694766FF"/>
    <w:rsid w:val="696F365E"/>
    <w:rsid w:val="697D65C5"/>
    <w:rsid w:val="6A7554EE"/>
    <w:rsid w:val="6AFE7CBB"/>
    <w:rsid w:val="6B543E3E"/>
    <w:rsid w:val="6B764945"/>
    <w:rsid w:val="6BBB2C58"/>
    <w:rsid w:val="6C015323"/>
    <w:rsid w:val="6F1D19B3"/>
    <w:rsid w:val="6FF5453C"/>
    <w:rsid w:val="71A12FA4"/>
    <w:rsid w:val="73167413"/>
    <w:rsid w:val="738C7C18"/>
    <w:rsid w:val="74A46499"/>
    <w:rsid w:val="74FC200B"/>
    <w:rsid w:val="75C57F15"/>
    <w:rsid w:val="75CF1E2A"/>
    <w:rsid w:val="75FE04EF"/>
    <w:rsid w:val="78304354"/>
    <w:rsid w:val="786F3729"/>
    <w:rsid w:val="78FF0DA4"/>
    <w:rsid w:val="79A96CBB"/>
    <w:rsid w:val="7A561DA6"/>
    <w:rsid w:val="7B176461"/>
    <w:rsid w:val="7BB3231A"/>
    <w:rsid w:val="7C354ADD"/>
    <w:rsid w:val="7C6C51AE"/>
    <w:rsid w:val="7CB73744"/>
    <w:rsid w:val="7CDA237C"/>
    <w:rsid w:val="7D0D34AA"/>
    <w:rsid w:val="7D9F4904"/>
    <w:rsid w:val="7E6828F6"/>
    <w:rsid w:val="7FC4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3级"/>
    <w:basedOn w:val="1"/>
    <w:qFormat/>
    <w:uiPriority w:val="99"/>
    <w:pPr>
      <w:spacing w:line="360" w:lineRule="auto"/>
    </w:pPr>
    <w:rPr>
      <w:rFonts w:ascii="宋体" w:hAnsi="宋体" w:eastAsia="宋体" w:cs="Times New Roman"/>
      <w:b/>
      <w:bCs/>
      <w:sz w:val="21"/>
    </w:r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文-公1"/>
    <w:basedOn w:val="12"/>
    <w:next w:val="5"/>
    <w:qFormat/>
    <w:uiPriority w:val="0"/>
    <w:pPr>
      <w:ind w:firstLine="200" w:firstLineChars="200"/>
    </w:pPr>
  </w:style>
  <w:style w:type="paragraph" w:customStyle="1" w:styleId="12">
    <w:name w:val="正文 New New New"/>
    <w:next w:val="11"/>
    <w:qFormat/>
    <w:uiPriority w:val="0"/>
    <w:pPr>
      <w:widowControl w:val="0"/>
      <w:ind w:firstLine="200" w:firstLineChars="200"/>
      <w:jc w:val="both"/>
    </w:pPr>
    <w:rPr>
      <w:rFonts w:ascii="Calibri" w:hAnsi="Calibri" w:eastAsia="仿宋" w:cs="Calibri"/>
      <w:kern w:val="2"/>
      <w:sz w:val="28"/>
      <w:szCs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1848</Words>
  <Characters>1916</Characters>
  <Lines>0</Lines>
  <Paragraphs>0</Paragraphs>
  <TotalTime>4</TotalTime>
  <ScaleCrop>false</ScaleCrop>
  <LinksUpToDate>false</LinksUpToDate>
  <CharactersWithSpaces>2154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2021-10-18T11:54:00Z</dcterms:created>
  <dc:creator>Victor1379432420</dc:creator>
  <cp:lastModifiedBy>Aberphys</cp:lastModifiedBy>
  <cp:lastPrinted>2022-06-08T07:49:00Z</cp:lastPrinted>
  <dcterms:modified xsi:type="dcterms:W3CDTF">2023-06-25T07:57:57Z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8BD7E7C073E44FA1B6B292FE2EF6CC48</vt:lpwstr>
  </property>
</Properties>
</file>