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6AD9BA4">
      <w:pPr>
        <w:spacing w:line="720" w:lineRule="exact"/>
        <w:jc w:val="center"/>
        <w:rPr>
          <w:rFonts w:hint="eastAsia"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六盘水市水城区</w:t>
      </w:r>
      <w:bookmarkStart w:id="0" w:name="_GoBack"/>
      <w:r>
        <w:rPr>
          <w:rFonts w:hint="eastAsia" w:ascii="方正小标宋简体" w:hAnsi="方正小标宋简体" w:eastAsia="方正小标宋简体" w:cs="方正小标宋简体"/>
          <w:sz w:val="42"/>
          <w:szCs w:val="42"/>
        </w:rPr>
        <w:t>玉舍镇人民政府2021年</w:t>
      </w:r>
    </w:p>
    <w:p w14:paraId="087B3F97">
      <w:pPr>
        <w:spacing w:line="720" w:lineRule="exact"/>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部门整体支出绩效自评报告</w:t>
      </w:r>
    </w:p>
    <w:p w14:paraId="364D7E62">
      <w:pPr>
        <w:spacing w:line="560" w:lineRule="exact"/>
        <w:ind w:firstLine="640" w:firstLineChars="200"/>
        <w:rPr>
          <w:rFonts w:ascii="仿宋_GB2312" w:hAnsi="仿宋_GB2312" w:cs="仿宋_GB2312"/>
        </w:rPr>
      </w:pPr>
    </w:p>
    <w:bookmarkEnd w:id="0"/>
    <w:p w14:paraId="775E20DE">
      <w:pPr>
        <w:numPr>
          <w:ilvl w:val="0"/>
          <w:numId w:val="1"/>
        </w:num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基本情况</w:t>
      </w:r>
    </w:p>
    <w:p w14:paraId="4859C8F7">
      <w:pPr>
        <w:numPr>
          <w:ilvl w:val="0"/>
          <w:numId w:val="0"/>
        </w:numPr>
        <w:spacing w:line="560" w:lineRule="exact"/>
        <w:ind w:firstLine="600" w:firstLineChars="200"/>
        <w:rPr>
          <w:rFonts w:hint="eastAsia" w:ascii="仿宋" w:hAnsi="仿宋" w:eastAsia="仿宋" w:cs="仿宋"/>
          <w:sz w:val="30"/>
          <w:szCs w:val="30"/>
          <w:lang w:val="en-US" w:eastAsia="zh-CN" w:bidi="ar-SA"/>
        </w:rPr>
      </w:pPr>
      <w:r>
        <w:rPr>
          <w:rFonts w:hint="eastAsia" w:ascii="仿宋" w:hAnsi="仿宋" w:eastAsia="仿宋" w:cs="仿宋"/>
          <w:sz w:val="30"/>
          <w:szCs w:val="30"/>
          <w:lang w:val="en-US" w:eastAsia="zh-CN" w:bidi="ar-SA"/>
        </w:rPr>
        <w:t>1、部门机构设置情况</w:t>
      </w:r>
    </w:p>
    <w:p w14:paraId="629773B8">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（一）王舍镇党政机关组织机构设置为：中国共产党六盘水市水城区王舍镇委员会、六盘水市水城区王舍镇人民代表大会、六盘水市水城区王舍镇人民政府、中国共产党六盘水市水城区王舍镇纪律检查委员会。</w:t>
      </w:r>
    </w:p>
    <w:p w14:paraId="5FEBB92D">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（二）王舍镇按有关规定设置人民武装部，按有关章程设置工会、共青团、妇联等群团组织。</w:t>
      </w:r>
    </w:p>
    <w:p w14:paraId="10869C9D">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二、主要职责</w:t>
      </w:r>
    </w:p>
    <w:p w14:paraId="6E1DCC98">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（一）党委职责</w:t>
      </w:r>
    </w:p>
    <w:p w14:paraId="5ECDDFA0">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1.宣传贯彻执行党的路线、方针、政策和上级党委的决定、决议，研究提出本区域经济社会发展中重大问题的意见、建议和 决定；</w:t>
      </w:r>
    </w:p>
    <w:p w14:paraId="18EADC73">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2.发挥领导核心作用，支持和保证本区域政权机关依照国家法律法规及章程行使职权，支持和保障居（村）民委员会开展自治活动，直接行使民主权利；</w:t>
      </w:r>
    </w:p>
    <w:p w14:paraId="6D8E5ABC">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3.领导本区域的经济建设、政治建设、文化建设、社会建设和社会主义新农村建设；</w:t>
      </w:r>
    </w:p>
    <w:p w14:paraId="31E4AF4A">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4.抓好党的思想建设、组织建设、作风建设和勤政廉政建设；</w:t>
      </w:r>
      <w:r>
        <w:rPr>
          <w:rFonts w:hint="eastAsia" w:ascii="仿宋" w:hAnsi="仿宋" w:eastAsia="仿宋" w:cs="仿宋"/>
          <w:b w:val="0"/>
          <w:bCs w:val="0"/>
          <w:sz w:val="30"/>
          <w:szCs w:val="30"/>
          <w:lang w:val="en-US" w:eastAsia="zh-CN"/>
        </w:rPr>
        <w:t xml:space="preserve">    </w:t>
      </w:r>
      <w:r>
        <w:rPr>
          <w:rFonts w:hint="eastAsia" w:ascii="仿宋" w:hAnsi="仿宋" w:eastAsia="仿宋" w:cs="仿宋"/>
          <w:b w:val="0"/>
          <w:bCs w:val="0"/>
          <w:sz w:val="30"/>
          <w:szCs w:val="30"/>
        </w:rPr>
        <w:t>5.加强和改善对人大、政府的领导和协调，支持其依法行使职权；加强对工会、共青团、妇联、武装部等组织的领导，及时 研究讨论群团组织工作中的重大问题，支持其根据各自特点开展 活动，充分发挥作用；</w:t>
      </w:r>
    </w:p>
    <w:p w14:paraId="1990FD11">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6.承办上级党委交办的其他事项。</w:t>
      </w:r>
    </w:p>
    <w:p w14:paraId="5E72EF29">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（二）人大职责</w:t>
      </w:r>
    </w:p>
    <w:p w14:paraId="3849A9DB">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1.在本行政区域内，保证宪法、法律、行政法规和上级人民代表大会及其常务委员会决议的遵守和执行；</w:t>
      </w:r>
    </w:p>
    <w:p w14:paraId="3E460C76">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2.在职权范围内通过和发布决议；</w:t>
      </w:r>
    </w:p>
    <w:p w14:paraId="71E806B6">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3.根据国家计划，决定本行政区域内的经济、文化事业和公共事业的建设计划；</w:t>
      </w:r>
    </w:p>
    <w:p w14:paraId="0B19B96F">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4.审查和批准本行政区域内的财政预算和预算执行情况的报告；</w:t>
      </w:r>
    </w:p>
    <w:p w14:paraId="1EE4C34C">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5.决定本行政区域内的民政工作的实施计划；</w:t>
      </w:r>
    </w:p>
    <w:p w14:paraId="65169E35">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6.选举本级人大主席、副主席，镇长、副镇长；</w:t>
      </w:r>
    </w:p>
    <w:p w14:paraId="5311D32C">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7.可以决定接受镇人大主席、副主席，镇长、副镇长向本级 人民代表大会提出辞职；</w:t>
      </w:r>
    </w:p>
    <w:p w14:paraId="781BCE81">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8.听取和审查镇人民政府，人民代表大会主席团的工作报告； 审议上一年代表意见建议办理情况的报告；</w:t>
      </w:r>
    </w:p>
    <w:p w14:paraId="5017B4E0">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9.撤销镇人民政府不适当的决定和命令；</w:t>
      </w:r>
    </w:p>
    <w:p w14:paraId="3FC811F8">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10.保护各种经济组织的合法权益；保护全民、集体及公民私有合法财产；保障公民及少数民族的权利；</w:t>
      </w:r>
    </w:p>
    <w:p w14:paraId="55432FFD">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11.依照法律规定的程序，罢免本级人大主席、副主席，镇长、 副镇长。</w:t>
      </w:r>
    </w:p>
    <w:p w14:paraId="70551D33">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（三）政府职责</w:t>
      </w:r>
    </w:p>
    <w:p w14:paraId="1CBC6B9A">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1.贯彻执行党和国家的路线、方针、政策、法律、法规和上级党委、政府及本级党委、人民代表大会的决定；</w:t>
      </w:r>
    </w:p>
    <w:p w14:paraId="351751F7">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2.执行本区域的经济和社会发展计划、预算，负责本区域农业、林业、水利、科技、教育、文化、卫生健康和计划生育、体育、民政、安全生产、村镇建设、劳动保障和社会稳定等社会管 理和公共服务；</w:t>
      </w:r>
    </w:p>
    <w:p w14:paraId="53784061">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3.推进社会主义新农村建设，营造经济社会发展环境，保护国有资产、集体财产和各种经济组织及公民的合法权益；</w:t>
      </w:r>
    </w:p>
    <w:p w14:paraId="5B4A233E">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4.促进本行政区域内经济和社会发展，创造良好环境，努力提高本地区经济实力和可持续发展水平，提高人民群众的生活质 量和水平；</w:t>
      </w:r>
    </w:p>
    <w:p w14:paraId="3722D252">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5.加强</w:t>
      </w:r>
      <w:r>
        <w:rPr>
          <w:rFonts w:hint="eastAsia" w:ascii="仿宋" w:hAnsi="仿宋" w:eastAsia="仿宋" w:cs="仿宋"/>
          <w:b w:val="0"/>
          <w:bCs w:val="0"/>
          <w:sz w:val="30"/>
          <w:szCs w:val="30"/>
          <w:lang w:eastAsia="zh-CN"/>
        </w:rPr>
        <w:t>社会主义民主法治建设</w:t>
      </w:r>
      <w:r>
        <w:rPr>
          <w:rFonts w:hint="eastAsia" w:ascii="仿宋" w:hAnsi="仿宋" w:eastAsia="仿宋" w:cs="仿宋"/>
          <w:b w:val="0"/>
          <w:bCs w:val="0"/>
          <w:sz w:val="30"/>
          <w:szCs w:val="30"/>
        </w:rPr>
        <w:t>，积极开展社会主义精神文明建设，搞好本区域社会管理综合治理和司法行政工作，依法指导 居（村）民委员会开展各项工作；</w:t>
      </w:r>
    </w:p>
    <w:p w14:paraId="69E68A31">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6.负责群众教育及信访工作；</w:t>
      </w:r>
    </w:p>
    <w:p w14:paraId="19B73C20">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7.承办区人民政府交办的其他事项。</w:t>
      </w:r>
    </w:p>
    <w:p w14:paraId="048B9F93">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（四）纪委职责</w:t>
      </w:r>
    </w:p>
    <w:p w14:paraId="53D38869">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1.维护党的章程和党规党纪，协助镇党委加强党风廉政建设，检查党的路线、方针、政策和决议的执行情况；</w:t>
      </w:r>
    </w:p>
    <w:p w14:paraId="6EB488F3">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2.协助镇党委推进全面从严治党、加强党风廉政建设和组织协调反腐败工作；</w:t>
      </w:r>
    </w:p>
    <w:p w14:paraId="3F8F493E">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3.经常对党员进行遵守纪律的教育，教育</w:t>
      </w:r>
      <w:r>
        <w:rPr>
          <w:rFonts w:hint="eastAsia" w:ascii="仿宋" w:hAnsi="仿宋" w:eastAsia="仿宋" w:cs="仿宋"/>
          <w:b w:val="0"/>
          <w:bCs w:val="0"/>
          <w:sz w:val="30"/>
          <w:szCs w:val="30"/>
          <w:lang w:eastAsia="zh-CN"/>
        </w:rPr>
        <w:t>党员干部</w:t>
      </w:r>
      <w:r>
        <w:rPr>
          <w:rFonts w:hint="eastAsia" w:ascii="仿宋" w:hAnsi="仿宋" w:eastAsia="仿宋" w:cs="仿宋"/>
          <w:b w:val="0"/>
          <w:bCs w:val="0"/>
          <w:sz w:val="30"/>
          <w:szCs w:val="30"/>
        </w:rPr>
        <w:t>自觉遵守党纪法规，自觉履行党员义务，自觉增强防腐能力，维护党员的 合法权益，作出关于维护党纪的决定；</w:t>
      </w:r>
    </w:p>
    <w:p w14:paraId="6FC7E3C1">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4.对党的组织和党员领导</w:t>
      </w:r>
      <w:r>
        <w:rPr>
          <w:rFonts w:hint="eastAsia" w:ascii="仿宋" w:hAnsi="仿宋" w:eastAsia="仿宋" w:cs="仿宋"/>
          <w:b w:val="0"/>
          <w:bCs w:val="0"/>
          <w:sz w:val="30"/>
          <w:szCs w:val="30"/>
          <w:lang w:eastAsia="zh-CN"/>
        </w:rPr>
        <w:t>干</w:t>
      </w:r>
      <w:r>
        <w:rPr>
          <w:rFonts w:hint="eastAsia" w:ascii="仿宋" w:hAnsi="仿宋" w:eastAsia="仿宋" w:cs="仿宋"/>
          <w:b w:val="0"/>
          <w:bCs w:val="0"/>
          <w:sz w:val="30"/>
          <w:szCs w:val="30"/>
        </w:rPr>
        <w:t>部履行职责、行使权力进行监督，受理处置党员群众检举举报，开展谈话提醒、约谈函询；</w:t>
      </w:r>
    </w:p>
    <w:p w14:paraId="5D3E0C30">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5.抓好镇党委和领导</w:t>
      </w:r>
      <w:r>
        <w:rPr>
          <w:rFonts w:hint="eastAsia" w:ascii="仿宋" w:hAnsi="仿宋" w:eastAsia="仿宋" w:cs="仿宋"/>
          <w:b w:val="0"/>
          <w:bCs w:val="0"/>
          <w:sz w:val="30"/>
          <w:szCs w:val="30"/>
          <w:lang w:eastAsia="zh-CN"/>
        </w:rPr>
        <w:t>干</w:t>
      </w:r>
      <w:r>
        <w:rPr>
          <w:rFonts w:hint="eastAsia" w:ascii="仿宋" w:hAnsi="仿宋" w:eastAsia="仿宋" w:cs="仿宋"/>
          <w:b w:val="0"/>
          <w:bCs w:val="0"/>
          <w:sz w:val="30"/>
          <w:szCs w:val="30"/>
        </w:rPr>
        <w:t>部贯彻落实廉洁自律各项规定的监督；</w:t>
      </w:r>
    </w:p>
    <w:p w14:paraId="2D87E164">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6.检查和处理党的组织和党员违反党的章程和其他党内法规的比较重要或复杂的案件，决定或取消对这些案件中的党员的 处分；</w:t>
      </w:r>
    </w:p>
    <w:p w14:paraId="24A1E408">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7.受理党员的控告和申诉；</w:t>
      </w:r>
    </w:p>
    <w:p w14:paraId="2AB05A03">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8.进行问贵或提出责任追究的建议；</w:t>
      </w:r>
    </w:p>
    <w:p w14:paraId="006B8111">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9.向上级纪律检查委员会报告，完成上级纪委交办的其他工</w:t>
      </w:r>
    </w:p>
    <w:p w14:paraId="11EE15A3">
      <w:pPr>
        <w:numPr>
          <w:ilvl w:val="0"/>
          <w:numId w:val="0"/>
        </w:numPr>
        <w:spacing w:line="560" w:lineRule="exact"/>
        <w:rPr>
          <w:rFonts w:hint="eastAsia" w:ascii="仿宋" w:hAnsi="仿宋" w:eastAsia="仿宋" w:cs="仿宋"/>
          <w:b w:val="0"/>
          <w:bCs w:val="0"/>
          <w:sz w:val="30"/>
          <w:szCs w:val="30"/>
        </w:rPr>
      </w:pPr>
      <w:r>
        <w:rPr>
          <w:rFonts w:hint="eastAsia" w:ascii="仿宋" w:hAnsi="仿宋" w:eastAsia="仿宋" w:cs="仿宋"/>
          <w:b w:val="0"/>
          <w:bCs w:val="0"/>
          <w:sz w:val="30"/>
          <w:szCs w:val="30"/>
        </w:rPr>
        <w:t>作。</w:t>
      </w:r>
    </w:p>
    <w:p w14:paraId="2BA43A0E">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三、党政办事机构设置和主要职责</w:t>
      </w:r>
    </w:p>
    <w:p w14:paraId="7961BFBF">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根据上述职能， 镇党委、政府综合设置</w:t>
      </w:r>
      <w:r>
        <w:rPr>
          <w:rFonts w:hint="eastAsia" w:ascii="仿宋" w:hAnsi="仿宋" w:eastAsia="仿宋" w:cs="仿宋"/>
          <w:b w:val="0"/>
          <w:bCs w:val="0"/>
          <w:sz w:val="30"/>
          <w:szCs w:val="30"/>
        </w:rPr>
        <w:tab/>
      </w:r>
      <w:r>
        <w:rPr>
          <w:rFonts w:hint="eastAsia" w:ascii="仿宋" w:hAnsi="仿宋" w:eastAsia="仿宋" w:cs="仿宋"/>
          <w:b w:val="0"/>
          <w:bCs w:val="0"/>
          <w:sz w:val="30"/>
          <w:szCs w:val="30"/>
        </w:rPr>
        <w:t>7 个办事机构：</w:t>
      </w:r>
    </w:p>
    <w:p w14:paraId="3D46989A">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（一）党政办公室（法制办公室、全面</w:t>
      </w:r>
      <w:r>
        <w:rPr>
          <w:rFonts w:hint="eastAsia" w:ascii="仿宋" w:hAnsi="仿宋" w:eastAsia="仿宋" w:cs="仿宋"/>
          <w:b w:val="0"/>
          <w:bCs w:val="0"/>
          <w:sz w:val="30"/>
          <w:szCs w:val="30"/>
          <w:lang w:eastAsia="zh-CN"/>
        </w:rPr>
        <w:t>建成</w:t>
      </w:r>
      <w:r>
        <w:rPr>
          <w:rFonts w:hint="eastAsia" w:ascii="仿宋" w:hAnsi="仿宋" w:eastAsia="仿宋" w:cs="仿宋"/>
          <w:b w:val="0"/>
          <w:bCs w:val="0"/>
          <w:sz w:val="30"/>
          <w:szCs w:val="30"/>
        </w:rPr>
        <w:t>小康社会建设领导小组办公室、＂三变”改革办公室）</w:t>
      </w:r>
    </w:p>
    <w:p w14:paraId="1F06E2C8">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主要职责：负责党委、人大和政府交办的各项日常工作；承担纪检监察、组织人事、法制、全面</w:t>
      </w:r>
      <w:r>
        <w:rPr>
          <w:rFonts w:hint="eastAsia" w:ascii="仿宋" w:hAnsi="仿宋" w:eastAsia="仿宋" w:cs="仿宋"/>
          <w:b w:val="0"/>
          <w:bCs w:val="0"/>
          <w:sz w:val="30"/>
          <w:szCs w:val="30"/>
          <w:lang w:eastAsia="zh-CN"/>
        </w:rPr>
        <w:t>建成</w:t>
      </w:r>
      <w:r>
        <w:rPr>
          <w:rFonts w:hint="eastAsia" w:ascii="仿宋" w:hAnsi="仿宋" w:eastAsia="仿宋" w:cs="仿宋"/>
          <w:b w:val="0"/>
          <w:bCs w:val="0"/>
          <w:sz w:val="30"/>
          <w:szCs w:val="30"/>
        </w:rPr>
        <w:t>小康社会建设、机构编制、 宣传、统战、政法、人民武装、文秘、档案、信息、机要保密、 统计、后勤、工青妇等各方面的综合协调、服务和督促检查工作</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拟定实施党建工作发展规划，负责党员干部教育管理工作；承担 党的组织建设、思想建设、作风建设和廉政建设；负责政协委员 的联络工作；为村（居）民出具和签署有关证明、申请、报告等 工作；负责”三变”改革工作的组织、协调、联络等相关工作。</w:t>
      </w:r>
    </w:p>
    <w:p w14:paraId="32D2BBE0">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（二）社会事务办公室</w:t>
      </w:r>
    </w:p>
    <w:p w14:paraId="0D532BB1">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主要职责：承担对《村（居）民委员会组织法》的贯彻实施和村（居）民委员会的思想、组织和制度建设以及业务培训等工 作；负责民政优抚、救灾救济、留守儿童、民族宗教、老龄、残 联、居民最低生活保障工作；流浪、乞讨人员临时救助；指导、支持和帮助村（居）民委员会依法开展村（居）民自治活动。</w:t>
      </w:r>
    </w:p>
    <w:p w14:paraId="60DCDCDE">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（三）卫生和计划生育办公室</w:t>
      </w:r>
    </w:p>
    <w:p w14:paraId="02C7173F">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主要职责：负责卫生健康、计划生育法律法规和政策的宣传、</w:t>
      </w:r>
    </w:p>
    <w:p w14:paraId="7D4CC03B">
      <w:pPr>
        <w:numPr>
          <w:ilvl w:val="0"/>
          <w:numId w:val="0"/>
        </w:numPr>
        <w:spacing w:line="560" w:lineRule="exact"/>
        <w:rPr>
          <w:rFonts w:hint="eastAsia" w:ascii="仿宋" w:hAnsi="仿宋" w:eastAsia="仿宋" w:cs="仿宋"/>
          <w:b w:val="0"/>
          <w:bCs w:val="0"/>
          <w:sz w:val="30"/>
          <w:szCs w:val="30"/>
        </w:rPr>
      </w:pPr>
      <w:r>
        <w:rPr>
          <w:rFonts w:hint="eastAsia" w:ascii="仿宋" w:hAnsi="仿宋" w:eastAsia="仿宋" w:cs="仿宋"/>
          <w:b w:val="0"/>
          <w:bCs w:val="0"/>
          <w:sz w:val="30"/>
          <w:szCs w:val="30"/>
        </w:rPr>
        <w:t>咨询工作；负责卫生监督、免疫规划、妇幼保健、爱国卫生、农 村卫生等公共卫生和流动人口计划生育管理工作；负责《生殖健 康服务证》、《流动人口婚育证明》等相关证件的发放、审核、申报等工作；负责指导镇卫生院开展工作；负责对村卫生计生员管 理、培训等工作。</w:t>
      </w:r>
    </w:p>
    <w:p w14:paraId="4A20C30A">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（四）经济发展办公室</w:t>
      </w:r>
    </w:p>
    <w:p w14:paraId="5588FA25">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主要职责：负责经济发展的协调服务；制定企业和农业发展规划和计划；为企业提供咨询和信息服务；做好招商引资、对外 经济技术合作工作；承担农业、中小企业、林业、水利、第三产 业、安全生产监督、公有资产管理的协调和服务；支持和帮助村</w:t>
      </w:r>
    </w:p>
    <w:p w14:paraId="52A8D96F">
      <w:pPr>
        <w:numPr>
          <w:ilvl w:val="0"/>
          <w:numId w:val="0"/>
        </w:numPr>
        <w:spacing w:line="560" w:lineRule="exact"/>
        <w:rPr>
          <w:rFonts w:hint="eastAsia" w:ascii="仿宋" w:hAnsi="仿宋" w:eastAsia="仿宋" w:cs="仿宋"/>
          <w:b w:val="0"/>
          <w:bCs w:val="0"/>
          <w:sz w:val="30"/>
          <w:szCs w:val="30"/>
        </w:rPr>
      </w:pPr>
      <w:r>
        <w:rPr>
          <w:rFonts w:hint="eastAsia" w:ascii="仿宋" w:hAnsi="仿宋" w:eastAsia="仿宋" w:cs="仿宋"/>
          <w:b w:val="0"/>
          <w:bCs w:val="0"/>
          <w:sz w:val="30"/>
          <w:szCs w:val="30"/>
        </w:rPr>
        <w:t>（居）民委员会依法发展各种形式的合作经济和其他经济。</w:t>
      </w:r>
    </w:p>
    <w:p w14:paraId="0AF300CF">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（五）国土资源和规划建设环保办公室</w:t>
      </w:r>
    </w:p>
    <w:p w14:paraId="0D8C1484">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主要职责：负责制定新农村建设发展规划；负责镇村规划建 设、生态环境保护工作；负责镇容和环境卫生、园林绿化，市政 公用设施的管理；负责村镇环境综合治理工作，协同有关部门查 处违章建筑、污染环境、村镇道路障碍、占道经营的违法、违章、违规事件以及调解纠纷事件；协调国土资源开发、利用和保护工 作。</w:t>
      </w:r>
    </w:p>
    <w:p w14:paraId="313B650B">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（六）综合行政执法办公室（综合行政执法队）</w:t>
      </w:r>
    </w:p>
    <w:p w14:paraId="4168168C">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主要职责：依照现行法律、法规和规章赋予乡（镇）政府法定行政执法职责和部门委托执法的委托权限在本辖区内行使行政执法权，负责做好本辖区内有关行政执法的日常监督管理工作。</w:t>
      </w:r>
    </w:p>
    <w:p w14:paraId="2B5D77D3">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（七）社会治安综合治理办公室（群众工作办公室）</w:t>
      </w:r>
    </w:p>
    <w:p w14:paraId="430A24A9">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主要职责：组织领导和维护辖区内社会稳定工作；适时分析、</w:t>
      </w:r>
    </w:p>
    <w:p w14:paraId="1942DB26">
      <w:pPr>
        <w:numPr>
          <w:ilvl w:val="0"/>
          <w:numId w:val="0"/>
        </w:numPr>
        <w:spacing w:line="560" w:lineRule="exact"/>
        <w:rPr>
          <w:rFonts w:hint="eastAsia" w:ascii="仿宋" w:hAnsi="仿宋" w:eastAsia="仿宋" w:cs="仿宋"/>
          <w:b w:val="0"/>
          <w:bCs w:val="0"/>
          <w:sz w:val="30"/>
          <w:szCs w:val="30"/>
        </w:rPr>
      </w:pPr>
      <w:r>
        <w:rPr>
          <w:rFonts w:hint="eastAsia" w:ascii="仿宋" w:hAnsi="仿宋" w:eastAsia="仿宋" w:cs="仿宋"/>
          <w:b w:val="0"/>
          <w:bCs w:val="0"/>
          <w:sz w:val="30"/>
          <w:szCs w:val="30"/>
        </w:rPr>
        <w:t>研究本辖区内的社会管理和群众、信访及禁毒宣传教育等工作， 及时向党委政府提出对策和措施，并认真组织落实；组织开展矛 盾纠纷排查、调处及化解等工作；组织和推动各有关部门参与社 会管理综合治理；做好反邪教、社区矫正、宗教势力、违法人员 的帮教转化等工作。</w:t>
      </w:r>
    </w:p>
    <w:p w14:paraId="3A85AD20">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镇人大、纪委（监察）、政法委、人民武装部、工会、共青团、妇联等组织机构桉有关规定和章程设置并挂牌，其具体事务 由党政办公室承担（政法委具体事务由社会管理综合治理办公室 承担）。</w:t>
      </w:r>
    </w:p>
    <w:p w14:paraId="61783A9A">
      <w:pPr>
        <w:snapToGrid w:val="0"/>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机构情况，</w:t>
      </w:r>
      <w:r>
        <w:rPr>
          <w:rFonts w:hint="eastAsia" w:ascii="仿宋" w:hAnsi="仿宋" w:eastAsia="仿宋" w:cs="仿宋"/>
          <w:sz w:val="30"/>
          <w:szCs w:val="30"/>
          <w:lang w:eastAsia="zh-CN"/>
        </w:rPr>
        <w:t>玉舍镇</w:t>
      </w:r>
      <w:r>
        <w:rPr>
          <w:rFonts w:hint="eastAsia" w:ascii="仿宋" w:hAnsi="仿宋" w:eastAsia="仿宋" w:cs="仿宋"/>
          <w:sz w:val="30"/>
          <w:szCs w:val="30"/>
          <w:lang w:val="en-US" w:eastAsia="zh-CN"/>
        </w:rPr>
        <w:t>2021年年末独立核算机构数为1个</w:t>
      </w:r>
      <w:r>
        <w:rPr>
          <w:rFonts w:hint="eastAsia" w:ascii="仿宋" w:hAnsi="仿宋" w:eastAsia="仿宋" w:cs="仿宋"/>
          <w:sz w:val="30"/>
          <w:szCs w:val="30"/>
        </w:rPr>
        <w:t>。</w:t>
      </w:r>
    </w:p>
    <w:p w14:paraId="2D9EDD00">
      <w:pPr>
        <w:keepNext w:val="0"/>
        <w:keepLines w:val="0"/>
        <w:pageBreakBefore w:val="0"/>
        <w:kinsoku/>
        <w:wordWrap/>
        <w:overflowPunct/>
        <w:topLinePunct w:val="0"/>
        <w:bidi w:val="0"/>
        <w:adjustRightInd/>
        <w:snapToGrid w:val="0"/>
        <w:spacing w:line="360" w:lineRule="auto"/>
        <w:ind w:firstLine="600" w:firstLineChars="200"/>
        <w:textAlignment w:val="auto"/>
        <w:rPr>
          <w:rFonts w:hint="eastAsia" w:ascii="仿宋" w:hAnsi="仿宋" w:eastAsia="仿宋" w:cs="仿宋"/>
          <w:color w:val="FF0000"/>
          <w:sz w:val="30"/>
          <w:szCs w:val="30"/>
          <w:lang w:val="en-US" w:eastAsia="zh-CN"/>
        </w:rPr>
      </w:pPr>
      <w:r>
        <w:rPr>
          <w:rFonts w:hint="eastAsia" w:ascii="仿宋" w:hAnsi="仿宋" w:eastAsia="仿宋" w:cs="仿宋"/>
          <w:sz w:val="30"/>
          <w:szCs w:val="30"/>
        </w:rPr>
        <w:t>人员情况，</w:t>
      </w:r>
      <w:r>
        <w:rPr>
          <w:rFonts w:hint="eastAsia" w:ascii="仿宋" w:hAnsi="仿宋" w:eastAsia="仿宋" w:cs="仿宋"/>
          <w:color w:val="auto"/>
          <w:sz w:val="30"/>
          <w:szCs w:val="30"/>
          <w:lang w:val="en-US" w:eastAsia="zh-CN"/>
        </w:rPr>
        <w:t>我单位2021年共有行政编制41个，事业编制56个，实有行政编制人员52人，实有事业编制人员58人，共计110人，小组长55人。</w:t>
      </w:r>
    </w:p>
    <w:p w14:paraId="336987BC">
      <w:pPr>
        <w:keepNext w:val="0"/>
        <w:keepLines w:val="0"/>
        <w:pageBreakBefore w:val="0"/>
        <w:widowControl/>
        <w:suppressLineNumbers w:val="0"/>
        <w:kinsoku/>
        <w:wordWrap/>
        <w:overflowPunct/>
        <w:topLinePunct w:val="0"/>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二</w:t>
      </w:r>
      <w:r>
        <w:rPr>
          <w:rFonts w:hint="eastAsia" w:ascii="仿宋" w:hAnsi="仿宋" w:eastAsia="仿宋" w:cs="仿宋"/>
          <w:sz w:val="30"/>
          <w:szCs w:val="30"/>
        </w:rPr>
        <w:t>）部门整体支出概况</w:t>
      </w:r>
    </w:p>
    <w:p w14:paraId="5DB2B336">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部门整体支出预算数为2311.04万元，决算数为1916.7万元。</w:t>
      </w:r>
    </w:p>
    <w:p w14:paraId="62B35555">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1.基本支出情况</w:t>
      </w:r>
    </w:p>
    <w:p w14:paraId="77376067">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基本支出为1911.8万元。其中人员支出1413.04万元，其他商品服务支出和对个人和家庭的补助212.12万元。 </w:t>
      </w:r>
    </w:p>
    <w:p w14:paraId="5334FB1F">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2.项目支出情况</w:t>
      </w:r>
    </w:p>
    <w:p w14:paraId="63BA6D57">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项目支出4.9万元。为玉舍财政所标准化建设资金。</w:t>
      </w:r>
    </w:p>
    <w:p w14:paraId="5BAD28AF">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lang w:eastAsia="zh-CN"/>
        </w:rPr>
        <w:t>（三）</w:t>
      </w:r>
      <w:r>
        <w:rPr>
          <w:rFonts w:hint="eastAsia" w:ascii="仿宋" w:hAnsi="仿宋" w:eastAsia="仿宋" w:cs="仿宋"/>
          <w:b w:val="0"/>
          <w:bCs/>
          <w:sz w:val="30"/>
          <w:szCs w:val="30"/>
        </w:rPr>
        <w:t>主要职能产出情况：</w:t>
      </w:r>
    </w:p>
    <w:p w14:paraId="4A217A5D">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主要产出的表现形式</w:t>
      </w:r>
    </w:p>
    <w:p w14:paraId="2238A898">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本街道及下辖</w:t>
      </w:r>
      <w:r>
        <w:rPr>
          <w:rFonts w:hint="eastAsia" w:ascii="仿宋" w:hAnsi="仿宋" w:eastAsia="仿宋" w:cs="仿宋"/>
          <w:b w:val="0"/>
          <w:bCs/>
          <w:sz w:val="30"/>
          <w:szCs w:val="30"/>
          <w:lang w:eastAsia="zh-CN"/>
        </w:rPr>
        <w:t>区二</w:t>
      </w:r>
      <w:r>
        <w:rPr>
          <w:rFonts w:hint="eastAsia" w:ascii="仿宋" w:hAnsi="仿宋" w:eastAsia="仿宋" w:cs="仿宋"/>
          <w:b w:val="0"/>
          <w:bCs/>
          <w:sz w:val="30"/>
          <w:szCs w:val="30"/>
        </w:rPr>
        <w:t>个社区</w:t>
      </w:r>
      <w:r>
        <w:rPr>
          <w:rFonts w:hint="eastAsia" w:ascii="仿宋" w:hAnsi="仿宋" w:eastAsia="仿宋" w:cs="仿宋"/>
          <w:b w:val="0"/>
          <w:bCs/>
          <w:sz w:val="30"/>
          <w:szCs w:val="30"/>
          <w:lang w:eastAsia="zh-CN"/>
        </w:rPr>
        <w:t>和一个村</w:t>
      </w:r>
      <w:r>
        <w:rPr>
          <w:rFonts w:hint="eastAsia" w:ascii="仿宋" w:hAnsi="仿宋" w:eastAsia="仿宋" w:cs="仿宋"/>
          <w:b w:val="0"/>
          <w:bCs/>
          <w:sz w:val="30"/>
          <w:szCs w:val="30"/>
        </w:rPr>
        <w:t>全年正常运转，在规定时限内完成本年度各项工作任务，有效衔接乡村振兴，在确保经济可持续发展的情况下，保持水土、美化环境。极大提高人民群众满意度以及服务对象满意度。</w:t>
      </w:r>
    </w:p>
    <w:p w14:paraId="526532D6">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主要产出的相关受益群体</w:t>
      </w:r>
    </w:p>
    <w:p w14:paraId="291AD40B">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辖区内群众</w:t>
      </w:r>
    </w:p>
    <w:p w14:paraId="5B374A1A">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对相关受益群体的影响等</w:t>
      </w:r>
    </w:p>
    <w:p w14:paraId="62A1D757">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有效衔接乡村振兴，在确保经济可持续发展的情况下，保持水土、美化环境。极大提高人民群众满意度以及服务对象满意度。</w:t>
      </w:r>
    </w:p>
    <w:p w14:paraId="4A060A29">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二、部门绩效目标设置及决策情况</w:t>
      </w:r>
    </w:p>
    <w:p w14:paraId="0503B973">
      <w:pPr>
        <w:pStyle w:val="7"/>
        <w:wordWrap/>
        <w:adjustRightInd/>
        <w:spacing w:before="0" w:line="40" w:lineRule="atLeast"/>
        <w:ind w:firstLine="600" w:firstLineChars="200"/>
        <w:textAlignment w:val="auto"/>
        <w:outlineLvl w:val="9"/>
        <w:rPr>
          <w:rFonts w:hint="eastAsia" w:ascii="仿宋" w:hAnsi="仿宋" w:eastAsia="仿宋" w:cs="仿宋"/>
          <w:sz w:val="30"/>
          <w:szCs w:val="30"/>
          <w:lang w:eastAsia="zh-CN"/>
        </w:rPr>
      </w:pPr>
      <w:r>
        <w:rPr>
          <w:rFonts w:hint="eastAsia" w:ascii="仿宋" w:hAnsi="仿宋" w:eastAsia="仿宋" w:cs="仿宋"/>
          <w:b w:val="0"/>
          <w:bCs/>
          <w:sz w:val="30"/>
          <w:szCs w:val="30"/>
        </w:rPr>
        <w:t>（一）部门绩效目标和绩效指标设定情况：</w:t>
      </w:r>
      <w:r>
        <w:rPr>
          <w:rFonts w:hint="eastAsia" w:ascii="仿宋" w:hAnsi="仿宋" w:eastAsia="仿宋" w:cs="仿宋"/>
          <w:sz w:val="30"/>
          <w:szCs w:val="30"/>
          <w:lang w:eastAsia="zh-CN"/>
        </w:rPr>
        <w:t>根据评价指标，客观公正地揭示财政资金的使用效益和政府职能的实现程度，有利于单位找准自身失控环节，明确自控重点，建立健全单位内部控制制度。对于预算管理、资金拨付与费用支出管理、报销审批程序以及对错误核算与错误支出的纠正等等经济活动等方面，确定单位自控的重点和目标，设立合理的组织结构，确认相关的管理职能和关系，为单位各股室划分责任权限，明确建立授权和分配责任的方法，因事设人，责任到位等，以增加单位的控制意识。根据单位实际情况，逐步建立风险监控、评价和预警系统。通过一系列指标的横向和纵向数据比较，对财务运作中潜在风险预警预报，提出控制措施，将可能萌发的财务风险予以化解。</w:t>
      </w:r>
    </w:p>
    <w:p w14:paraId="01FC9AF1">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（二）部门决策情况：</w:t>
      </w:r>
    </w:p>
    <w:p w14:paraId="6F4898FB">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1.主要决策内容，包括年度工作计划和区委区政府安排的重点工作；</w:t>
      </w:r>
    </w:p>
    <w:p w14:paraId="188F827A">
      <w:pPr>
        <w:widowControl/>
        <w:wordWrap/>
        <w:adjustRightInd/>
        <w:spacing w:line="40" w:lineRule="atLeast"/>
        <w:ind w:firstLine="600" w:firstLineChars="200"/>
        <w:textAlignment w:val="auto"/>
        <w:outlineLvl w:val="9"/>
        <w:rPr>
          <w:rFonts w:hint="eastAsia" w:ascii="仿宋" w:hAnsi="仿宋" w:eastAsia="仿宋" w:cs="仿宋"/>
          <w:color w:val="000000"/>
          <w:sz w:val="30"/>
          <w:szCs w:val="30"/>
          <w:lang w:eastAsia="zh-CN"/>
        </w:rPr>
      </w:pPr>
      <w:r>
        <w:rPr>
          <w:rFonts w:hint="eastAsia" w:ascii="仿宋" w:hAnsi="仿宋" w:eastAsia="仿宋" w:cs="仿宋"/>
          <w:b w:val="0"/>
          <w:bCs/>
          <w:sz w:val="30"/>
          <w:szCs w:val="30"/>
        </w:rPr>
        <w:t>2.决策依据，</w:t>
      </w:r>
      <w:r>
        <w:rPr>
          <w:rFonts w:hint="eastAsia" w:ascii="仿宋" w:hAnsi="仿宋" w:eastAsia="仿宋" w:cs="仿宋"/>
          <w:color w:val="000000"/>
          <w:sz w:val="30"/>
          <w:szCs w:val="30"/>
        </w:rPr>
        <w:t>从整体情况来看，我单位在执行支出绩效方面，严格按照规定执行，涉及“三重一大”事项必须经</w:t>
      </w:r>
      <w:r>
        <w:rPr>
          <w:rFonts w:hint="eastAsia" w:ascii="仿宋" w:hAnsi="仿宋" w:eastAsia="仿宋" w:cs="仿宋"/>
          <w:color w:val="000000"/>
          <w:sz w:val="30"/>
          <w:szCs w:val="30"/>
          <w:lang w:eastAsia="zh-CN"/>
        </w:rPr>
        <w:t>街道办</w:t>
      </w:r>
      <w:r>
        <w:rPr>
          <w:rFonts w:hint="eastAsia" w:ascii="仿宋" w:hAnsi="仿宋" w:eastAsia="仿宋" w:cs="仿宋"/>
          <w:color w:val="000000"/>
          <w:sz w:val="30"/>
          <w:szCs w:val="30"/>
        </w:rPr>
        <w:t>党组会讨论决定。使财政资金发挥最大使用效益。根据目前的完成情况，已全部完成预期绩效目标</w:t>
      </w:r>
      <w:r>
        <w:rPr>
          <w:rFonts w:hint="eastAsia" w:ascii="仿宋" w:hAnsi="仿宋" w:eastAsia="仿宋" w:cs="仿宋"/>
          <w:color w:val="000000"/>
          <w:sz w:val="30"/>
          <w:szCs w:val="30"/>
          <w:lang w:eastAsia="zh-CN"/>
        </w:rPr>
        <w:t>。</w:t>
      </w:r>
    </w:p>
    <w:p w14:paraId="317B7DCF">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三、部门预算、预算执行情况</w:t>
      </w:r>
    </w:p>
    <w:p w14:paraId="3E918262">
      <w:pPr>
        <w:snapToGrid w:val="0"/>
        <w:spacing w:line="520" w:lineRule="exact"/>
        <w:ind w:firstLine="600" w:firstLineChars="200"/>
        <w:rPr>
          <w:rFonts w:hint="eastAsia" w:ascii="仿宋_GB2312" w:hAnsi="仿宋" w:eastAsia="仿宋_GB2312"/>
          <w:sz w:val="30"/>
          <w:szCs w:val="30"/>
          <w:lang w:eastAsia="zh-CN"/>
        </w:rPr>
      </w:pPr>
      <w:r>
        <w:rPr>
          <w:rFonts w:hint="eastAsia" w:ascii="仿宋" w:hAnsi="仿宋" w:eastAsia="仿宋" w:cs="仿宋"/>
          <w:b w:val="0"/>
          <w:bCs/>
          <w:sz w:val="30"/>
          <w:szCs w:val="30"/>
        </w:rPr>
        <w:t>(一）部门预算编制情况：2021年</w:t>
      </w:r>
      <w:r>
        <w:rPr>
          <w:rFonts w:hint="eastAsia" w:ascii="仿宋" w:hAnsi="仿宋" w:eastAsia="仿宋" w:cs="仿宋"/>
          <w:b w:val="0"/>
          <w:bCs/>
          <w:sz w:val="30"/>
          <w:szCs w:val="30"/>
          <w:lang w:val="en-US" w:eastAsia="zh-CN"/>
        </w:rPr>
        <w:t>玉舍镇</w:t>
      </w:r>
      <w:r>
        <w:rPr>
          <w:rFonts w:hint="eastAsia" w:ascii="仿宋" w:hAnsi="仿宋" w:eastAsia="仿宋" w:cs="仿宋"/>
          <w:b w:val="0"/>
          <w:bCs/>
          <w:sz w:val="30"/>
          <w:szCs w:val="30"/>
        </w:rPr>
        <w:t>年初预算</w:t>
      </w:r>
      <w:r>
        <w:rPr>
          <w:rFonts w:hint="eastAsia" w:ascii="仿宋" w:hAnsi="仿宋" w:eastAsia="仿宋" w:cs="仿宋"/>
          <w:b w:val="0"/>
          <w:bCs/>
          <w:sz w:val="30"/>
          <w:szCs w:val="30"/>
          <w:lang w:eastAsia="zh-CN"/>
        </w:rPr>
        <w:t>为</w:t>
      </w:r>
      <w:r>
        <w:rPr>
          <w:rFonts w:hint="eastAsia" w:ascii="仿宋_GB2312" w:hAnsi="仿宋" w:eastAsia="仿宋_GB2312"/>
          <w:sz w:val="30"/>
          <w:szCs w:val="30"/>
          <w:lang w:val="en-US" w:eastAsia="zh-CN"/>
        </w:rPr>
        <w:t>23110400</w:t>
      </w:r>
      <w:r>
        <w:rPr>
          <w:rFonts w:hint="eastAsia" w:ascii="仿宋_GB2312" w:hAnsi="仿宋" w:eastAsia="仿宋_GB2312"/>
          <w:sz w:val="30"/>
          <w:szCs w:val="30"/>
          <w:lang w:eastAsia="zh-CN"/>
        </w:rPr>
        <w:t>元</w:t>
      </w:r>
      <w:r>
        <w:rPr>
          <w:rFonts w:hint="eastAsia" w:ascii="仿宋_GB2312" w:hAnsi="仿宋"/>
          <w:sz w:val="30"/>
          <w:szCs w:val="30"/>
          <w:lang w:eastAsia="zh-CN"/>
        </w:rPr>
        <w:t>，</w:t>
      </w:r>
      <w:r>
        <w:rPr>
          <w:rFonts w:hint="eastAsia" w:ascii="仿宋_GB2312" w:hAnsi="仿宋"/>
          <w:sz w:val="30"/>
          <w:szCs w:val="30"/>
          <w:lang w:val="en-US" w:eastAsia="zh-CN"/>
        </w:rPr>
        <w:t>其中：</w:t>
      </w:r>
      <w:r>
        <w:rPr>
          <w:rFonts w:hint="eastAsia" w:ascii="仿宋_GB2312" w:hAnsi="仿宋" w:eastAsia="仿宋_GB2312"/>
          <w:sz w:val="30"/>
          <w:szCs w:val="30"/>
        </w:rPr>
        <w:t>一般公共服务支出</w:t>
      </w:r>
      <w:r>
        <w:rPr>
          <w:rFonts w:hint="eastAsia" w:ascii="仿宋_GB2312" w:hAnsi="仿宋"/>
          <w:sz w:val="30"/>
          <w:szCs w:val="30"/>
          <w:lang w:val="en-US" w:eastAsia="zh-CN"/>
        </w:rPr>
        <w:t>为</w:t>
      </w:r>
      <w:r>
        <w:rPr>
          <w:rFonts w:hint="eastAsia" w:ascii="仿宋_GB2312" w:hAnsi="仿宋" w:eastAsia="仿宋_GB2312"/>
          <w:sz w:val="30"/>
          <w:szCs w:val="30"/>
          <w:lang w:eastAsia="zh-CN"/>
        </w:rPr>
        <w:t>8051100</w:t>
      </w:r>
      <w:r>
        <w:rPr>
          <w:rFonts w:hint="eastAsia" w:ascii="仿宋_GB2312" w:hAnsi="仿宋" w:eastAsia="仿宋_GB2312"/>
          <w:sz w:val="30"/>
          <w:szCs w:val="30"/>
        </w:rPr>
        <w:t>元</w:t>
      </w:r>
      <w:r>
        <w:rPr>
          <w:rFonts w:hint="eastAsia" w:ascii="仿宋_GB2312" w:hAnsi="仿宋"/>
          <w:sz w:val="30"/>
          <w:szCs w:val="30"/>
          <w:lang w:eastAsia="zh-CN"/>
        </w:rPr>
        <w:t>、</w:t>
      </w:r>
      <w:r>
        <w:rPr>
          <w:rFonts w:hint="eastAsia" w:ascii="仿宋_GB2312" w:hAnsi="仿宋" w:eastAsia="仿宋_GB2312"/>
          <w:sz w:val="30"/>
          <w:szCs w:val="30"/>
          <w:lang w:eastAsia="zh-CN"/>
        </w:rPr>
        <w:t>公共安全支出40000元</w:t>
      </w:r>
      <w:r>
        <w:rPr>
          <w:rFonts w:hint="eastAsia" w:ascii="仿宋_GB2312" w:hAnsi="仿宋"/>
          <w:sz w:val="30"/>
          <w:szCs w:val="30"/>
          <w:lang w:eastAsia="zh-CN"/>
        </w:rPr>
        <w:t>、</w:t>
      </w:r>
      <w:r>
        <w:rPr>
          <w:rFonts w:hint="eastAsia" w:ascii="仿宋_GB2312" w:hAnsi="仿宋" w:eastAsia="仿宋_GB2312"/>
          <w:sz w:val="30"/>
          <w:szCs w:val="30"/>
        </w:rPr>
        <w:t>教育支出</w:t>
      </w:r>
      <w:r>
        <w:rPr>
          <w:rFonts w:hint="eastAsia" w:ascii="仿宋_GB2312" w:hAnsi="仿宋" w:eastAsia="仿宋_GB2312"/>
          <w:sz w:val="30"/>
          <w:szCs w:val="30"/>
          <w:lang w:val="en-US" w:eastAsia="zh-CN"/>
        </w:rPr>
        <w:t>40000</w:t>
      </w:r>
      <w:r>
        <w:rPr>
          <w:rFonts w:hint="eastAsia" w:ascii="仿宋_GB2312" w:hAnsi="仿宋" w:eastAsia="仿宋_GB2312"/>
          <w:sz w:val="30"/>
          <w:szCs w:val="30"/>
        </w:rPr>
        <w:t>元</w:t>
      </w:r>
      <w:r>
        <w:rPr>
          <w:rFonts w:hint="eastAsia" w:ascii="仿宋_GB2312" w:hAnsi="仿宋"/>
          <w:sz w:val="30"/>
          <w:szCs w:val="30"/>
          <w:lang w:eastAsia="zh-CN"/>
        </w:rPr>
        <w:t>、</w:t>
      </w:r>
      <w:r>
        <w:rPr>
          <w:rFonts w:hint="eastAsia" w:ascii="仿宋_GB2312" w:hAnsi="仿宋" w:eastAsia="仿宋_GB2312"/>
          <w:sz w:val="30"/>
          <w:szCs w:val="30"/>
        </w:rPr>
        <w:t>文化体育与传媒支出</w:t>
      </w:r>
      <w:r>
        <w:rPr>
          <w:rFonts w:hint="eastAsia" w:ascii="仿宋_GB2312" w:hAnsi="仿宋" w:eastAsia="仿宋_GB2312"/>
          <w:sz w:val="30"/>
          <w:szCs w:val="30"/>
          <w:lang w:val="en-US" w:eastAsia="zh-CN"/>
        </w:rPr>
        <w:t>336800</w:t>
      </w:r>
      <w:r>
        <w:rPr>
          <w:rFonts w:hint="eastAsia" w:ascii="仿宋_GB2312" w:hAnsi="仿宋" w:eastAsia="仿宋_GB2312"/>
          <w:sz w:val="30"/>
          <w:szCs w:val="30"/>
        </w:rPr>
        <w:t>元</w:t>
      </w:r>
      <w:r>
        <w:rPr>
          <w:rFonts w:hint="eastAsia" w:ascii="仿宋_GB2312" w:hAnsi="仿宋"/>
          <w:sz w:val="30"/>
          <w:szCs w:val="30"/>
          <w:lang w:eastAsia="zh-CN"/>
        </w:rPr>
        <w:t>、</w:t>
      </w:r>
      <w:r>
        <w:rPr>
          <w:rFonts w:hint="eastAsia" w:ascii="仿宋_GB2312" w:hAnsi="仿宋" w:eastAsia="仿宋_GB2312"/>
          <w:sz w:val="30"/>
          <w:szCs w:val="30"/>
        </w:rPr>
        <w:t>社会保障和就业支出</w:t>
      </w:r>
      <w:r>
        <w:rPr>
          <w:rFonts w:hint="eastAsia" w:ascii="仿宋_GB2312" w:hAnsi="仿宋" w:eastAsia="仿宋_GB2312"/>
          <w:sz w:val="30"/>
          <w:szCs w:val="30"/>
          <w:lang w:val="en-US" w:eastAsia="zh-CN"/>
        </w:rPr>
        <w:t>3193100</w:t>
      </w:r>
      <w:r>
        <w:rPr>
          <w:rFonts w:hint="eastAsia" w:ascii="仿宋_GB2312" w:hAnsi="仿宋"/>
          <w:sz w:val="30"/>
          <w:szCs w:val="30"/>
          <w:lang w:val="en-US" w:eastAsia="zh-CN"/>
        </w:rPr>
        <w:t>元</w:t>
      </w:r>
      <w:r>
        <w:rPr>
          <w:rFonts w:hint="eastAsia" w:ascii="仿宋_GB2312" w:hAnsi="仿宋"/>
          <w:sz w:val="30"/>
          <w:szCs w:val="30"/>
          <w:lang w:eastAsia="zh-CN"/>
        </w:rPr>
        <w:t>、</w:t>
      </w:r>
      <w:r>
        <w:rPr>
          <w:rFonts w:hint="eastAsia" w:ascii="仿宋_GB2312" w:hAnsi="仿宋" w:eastAsia="仿宋_GB2312"/>
          <w:sz w:val="30"/>
          <w:szCs w:val="30"/>
        </w:rPr>
        <w:t>卫生健康支出</w:t>
      </w:r>
      <w:r>
        <w:rPr>
          <w:rFonts w:hint="eastAsia" w:ascii="仿宋_GB2312" w:hAnsi="仿宋" w:eastAsia="仿宋_GB2312"/>
          <w:sz w:val="30"/>
          <w:szCs w:val="30"/>
          <w:lang w:val="en-US" w:eastAsia="zh-CN"/>
        </w:rPr>
        <w:t>608600</w:t>
      </w:r>
      <w:r>
        <w:rPr>
          <w:rFonts w:hint="eastAsia" w:ascii="仿宋_GB2312" w:hAnsi="仿宋" w:eastAsia="仿宋_GB2312"/>
          <w:sz w:val="30"/>
          <w:szCs w:val="30"/>
        </w:rPr>
        <w:t>元</w:t>
      </w:r>
      <w:r>
        <w:rPr>
          <w:rFonts w:hint="eastAsia" w:ascii="仿宋_GB2312" w:hAnsi="仿宋"/>
          <w:sz w:val="30"/>
          <w:szCs w:val="30"/>
          <w:lang w:eastAsia="zh-CN"/>
        </w:rPr>
        <w:t>、</w:t>
      </w:r>
      <w:r>
        <w:rPr>
          <w:rFonts w:hint="eastAsia" w:ascii="仿宋_GB2312" w:hAnsi="仿宋" w:eastAsia="仿宋_GB2312"/>
          <w:sz w:val="30"/>
          <w:szCs w:val="30"/>
        </w:rPr>
        <w:t>节能环保支出</w:t>
      </w:r>
      <w:r>
        <w:rPr>
          <w:rFonts w:hint="eastAsia" w:ascii="仿宋_GB2312" w:hAnsi="仿宋" w:eastAsia="仿宋_GB2312"/>
          <w:sz w:val="30"/>
          <w:szCs w:val="30"/>
          <w:lang w:val="en-US" w:eastAsia="zh-CN"/>
        </w:rPr>
        <w:t>272000</w:t>
      </w:r>
      <w:r>
        <w:rPr>
          <w:rFonts w:hint="eastAsia" w:ascii="仿宋_GB2312" w:hAnsi="仿宋"/>
          <w:sz w:val="30"/>
          <w:szCs w:val="30"/>
          <w:lang w:eastAsia="zh-CN"/>
        </w:rPr>
        <w:t>、</w:t>
      </w:r>
      <w:r>
        <w:rPr>
          <w:rFonts w:hint="eastAsia" w:ascii="仿宋_GB2312" w:hAnsi="仿宋" w:eastAsia="仿宋_GB2312"/>
          <w:sz w:val="30"/>
          <w:szCs w:val="30"/>
        </w:rPr>
        <w:t>城乡社区支出</w:t>
      </w:r>
      <w:r>
        <w:rPr>
          <w:rFonts w:hint="eastAsia" w:ascii="仿宋_GB2312" w:hAnsi="仿宋" w:eastAsia="仿宋_GB2312"/>
          <w:sz w:val="30"/>
          <w:szCs w:val="30"/>
          <w:lang w:val="en-US" w:eastAsia="zh-CN"/>
        </w:rPr>
        <w:t>93400元</w:t>
      </w:r>
      <w:r>
        <w:rPr>
          <w:rFonts w:hint="eastAsia" w:ascii="仿宋_GB2312" w:hAnsi="仿宋"/>
          <w:sz w:val="30"/>
          <w:szCs w:val="30"/>
          <w:lang w:eastAsia="zh-CN"/>
        </w:rPr>
        <w:t>、</w:t>
      </w:r>
      <w:r>
        <w:rPr>
          <w:rFonts w:hint="eastAsia" w:ascii="仿宋_GB2312" w:hAnsi="仿宋" w:eastAsia="仿宋_GB2312"/>
          <w:sz w:val="30"/>
          <w:szCs w:val="30"/>
        </w:rPr>
        <w:t>农林水支出</w:t>
      </w:r>
      <w:r>
        <w:rPr>
          <w:rFonts w:hint="eastAsia" w:ascii="仿宋_GB2312" w:hAnsi="仿宋" w:eastAsia="仿宋_GB2312"/>
          <w:sz w:val="30"/>
          <w:szCs w:val="30"/>
          <w:lang w:val="en-US" w:eastAsia="zh-CN"/>
        </w:rPr>
        <w:t>9306200</w:t>
      </w:r>
      <w:r>
        <w:rPr>
          <w:rFonts w:hint="eastAsia" w:ascii="仿宋_GB2312" w:hAnsi="仿宋" w:eastAsia="仿宋_GB2312"/>
          <w:sz w:val="30"/>
          <w:szCs w:val="30"/>
        </w:rPr>
        <w:t>元</w:t>
      </w:r>
      <w:r>
        <w:rPr>
          <w:rFonts w:hint="eastAsia" w:ascii="仿宋_GB2312" w:hAnsi="仿宋"/>
          <w:sz w:val="30"/>
          <w:szCs w:val="30"/>
          <w:lang w:eastAsia="zh-CN"/>
        </w:rPr>
        <w:t>、</w:t>
      </w:r>
      <w:r>
        <w:rPr>
          <w:rFonts w:hint="eastAsia" w:ascii="仿宋_GB2312" w:hAnsi="仿宋" w:eastAsia="仿宋_GB2312"/>
          <w:sz w:val="30"/>
          <w:szCs w:val="30"/>
          <w:lang w:eastAsia="zh-CN"/>
        </w:rPr>
        <w:t>住房保障支出</w:t>
      </w:r>
      <w:r>
        <w:rPr>
          <w:rFonts w:hint="eastAsia" w:ascii="仿宋_GB2312" w:hAnsi="仿宋" w:eastAsia="仿宋_GB2312"/>
          <w:sz w:val="30"/>
          <w:szCs w:val="30"/>
          <w:lang w:val="en-US" w:eastAsia="zh-CN"/>
        </w:rPr>
        <w:t>1059200</w:t>
      </w:r>
      <w:r>
        <w:rPr>
          <w:rFonts w:hint="eastAsia" w:ascii="仿宋_GB2312" w:hAnsi="仿宋" w:eastAsia="仿宋_GB2312"/>
          <w:sz w:val="30"/>
          <w:szCs w:val="30"/>
        </w:rPr>
        <w:t>元</w:t>
      </w:r>
      <w:r>
        <w:rPr>
          <w:rFonts w:hint="eastAsia" w:ascii="仿宋_GB2312" w:hAnsi="仿宋" w:eastAsia="仿宋_GB2312"/>
          <w:sz w:val="30"/>
          <w:szCs w:val="30"/>
          <w:lang w:eastAsia="zh-CN"/>
        </w:rPr>
        <w:t>。</w:t>
      </w:r>
    </w:p>
    <w:p w14:paraId="5B6C5551">
      <w:pPr>
        <w:numPr>
          <w:ilvl w:val="0"/>
          <w:numId w:val="0"/>
        </w:numPr>
        <w:snapToGrid w:val="0"/>
        <w:spacing w:line="520" w:lineRule="exact"/>
        <w:ind w:firstLine="600" w:firstLineChars="200"/>
        <w:rPr>
          <w:rFonts w:hint="eastAsia" w:ascii="仿宋_GB2312" w:hAnsi="仿宋" w:eastAsia="仿宋_GB2312"/>
          <w:sz w:val="30"/>
          <w:szCs w:val="30"/>
        </w:rPr>
      </w:pPr>
      <w:r>
        <w:rPr>
          <w:rFonts w:hint="eastAsia" w:ascii="仿宋" w:hAnsi="仿宋" w:eastAsia="仿宋" w:cs="仿宋"/>
          <w:b w:val="0"/>
          <w:bCs/>
          <w:sz w:val="30"/>
          <w:szCs w:val="30"/>
        </w:rPr>
        <w:t>（二）部门预算执行情况：</w:t>
      </w:r>
      <w:r>
        <w:rPr>
          <w:rFonts w:hint="eastAsia" w:ascii="仿宋_GB2312" w:hAnsi="仿宋" w:eastAsia="仿宋_GB2312"/>
          <w:sz w:val="30"/>
          <w:szCs w:val="30"/>
          <w:lang w:eastAsia="zh-CN"/>
        </w:rPr>
        <w:t>玉舍镇</w:t>
      </w:r>
      <w:r>
        <w:rPr>
          <w:rFonts w:hint="eastAsia" w:ascii="仿宋_GB2312" w:hAnsi="仿宋" w:eastAsia="仿宋_GB2312"/>
          <w:sz w:val="30"/>
          <w:szCs w:val="30"/>
        </w:rPr>
        <w:t>在</w:t>
      </w:r>
      <w:r>
        <w:rPr>
          <w:rFonts w:hint="eastAsia" w:ascii="仿宋_GB2312" w:hAnsi="仿宋" w:eastAsia="仿宋_GB2312"/>
          <w:sz w:val="30"/>
          <w:szCs w:val="30"/>
          <w:lang w:eastAsia="zh-CN"/>
        </w:rPr>
        <w:t>202</w:t>
      </w:r>
      <w:r>
        <w:rPr>
          <w:rFonts w:hint="eastAsia" w:ascii="仿宋_GB2312" w:hAnsi="仿宋" w:eastAsia="仿宋_GB2312"/>
          <w:sz w:val="30"/>
          <w:szCs w:val="30"/>
          <w:lang w:val="en-US" w:eastAsia="zh-CN"/>
        </w:rPr>
        <w:t>1</w:t>
      </w:r>
      <w:r>
        <w:rPr>
          <w:rFonts w:hint="eastAsia" w:ascii="仿宋_GB2312" w:hAnsi="仿宋" w:eastAsia="仿宋_GB2312"/>
          <w:sz w:val="30"/>
          <w:szCs w:val="30"/>
        </w:rPr>
        <w:t>年</w:t>
      </w:r>
      <w:r>
        <w:rPr>
          <w:rFonts w:hint="eastAsia" w:ascii="仿宋_GB2312" w:hAnsi="仿宋" w:eastAsia="仿宋_GB2312"/>
          <w:sz w:val="30"/>
          <w:szCs w:val="30"/>
          <w:lang w:eastAsia="zh-CN"/>
        </w:rPr>
        <w:t>决算数19167013.06</w:t>
      </w:r>
      <w:r>
        <w:rPr>
          <w:rFonts w:hint="eastAsia" w:ascii="仿宋_GB2312" w:hAnsi="仿宋" w:eastAsia="仿宋_GB2312"/>
          <w:sz w:val="30"/>
          <w:szCs w:val="30"/>
        </w:rPr>
        <w:t>元，</w:t>
      </w:r>
      <w:r>
        <w:rPr>
          <w:rFonts w:hint="eastAsia" w:ascii="仿宋_GB2312" w:hAnsi="仿宋"/>
          <w:sz w:val="30"/>
          <w:szCs w:val="30"/>
          <w:lang w:val="en-US" w:eastAsia="zh-CN"/>
        </w:rPr>
        <w:t>其中：</w:t>
      </w:r>
      <w:r>
        <w:rPr>
          <w:rFonts w:hint="eastAsia" w:ascii="仿宋_GB2312" w:hAnsi="仿宋" w:eastAsia="仿宋_GB2312"/>
          <w:sz w:val="30"/>
          <w:szCs w:val="30"/>
        </w:rPr>
        <w:t>一般公共服务支出</w:t>
      </w:r>
      <w:r>
        <w:rPr>
          <w:rFonts w:hint="eastAsia" w:ascii="仿宋_GB2312" w:hAnsi="仿宋" w:eastAsia="仿宋_GB2312"/>
          <w:sz w:val="30"/>
          <w:szCs w:val="30"/>
          <w:lang w:val="en-US" w:eastAsia="zh-CN"/>
        </w:rPr>
        <w:t>8308866.45</w:t>
      </w:r>
      <w:r>
        <w:rPr>
          <w:rFonts w:hint="eastAsia" w:ascii="仿宋_GB2312" w:hAnsi="仿宋" w:eastAsia="仿宋_GB2312"/>
          <w:sz w:val="30"/>
          <w:szCs w:val="30"/>
          <w:lang w:eastAsia="zh-CN"/>
        </w:rPr>
        <w:t>元</w:t>
      </w:r>
      <w:r>
        <w:rPr>
          <w:rFonts w:hint="eastAsia" w:ascii="仿宋_GB2312" w:hAnsi="仿宋"/>
          <w:sz w:val="30"/>
          <w:szCs w:val="30"/>
          <w:lang w:eastAsia="zh-CN"/>
        </w:rPr>
        <w:t>、</w:t>
      </w:r>
      <w:r>
        <w:rPr>
          <w:rFonts w:hint="eastAsia" w:ascii="仿宋_GB2312" w:hAnsi="仿宋" w:eastAsia="仿宋_GB2312"/>
          <w:sz w:val="30"/>
          <w:szCs w:val="30"/>
        </w:rPr>
        <w:t>文化体育与传媒支出</w:t>
      </w:r>
      <w:r>
        <w:rPr>
          <w:rFonts w:hint="eastAsia" w:ascii="仿宋_GB2312" w:hAnsi="仿宋" w:eastAsia="仿宋_GB2312"/>
          <w:sz w:val="30"/>
          <w:szCs w:val="30"/>
          <w:lang w:val="en-US" w:eastAsia="zh-CN"/>
        </w:rPr>
        <w:t>259227</w:t>
      </w:r>
      <w:r>
        <w:rPr>
          <w:rFonts w:hint="eastAsia" w:ascii="仿宋_GB2312" w:hAnsi="仿宋" w:eastAsia="仿宋_GB2312"/>
          <w:sz w:val="30"/>
          <w:szCs w:val="30"/>
          <w:lang w:eastAsia="zh-CN"/>
        </w:rPr>
        <w:t>元</w:t>
      </w:r>
      <w:r>
        <w:rPr>
          <w:rFonts w:hint="eastAsia" w:ascii="仿宋_GB2312" w:hAnsi="仿宋"/>
          <w:sz w:val="30"/>
          <w:szCs w:val="30"/>
          <w:lang w:eastAsia="zh-CN"/>
        </w:rPr>
        <w:t>、</w:t>
      </w:r>
      <w:r>
        <w:rPr>
          <w:rFonts w:hint="eastAsia" w:ascii="仿宋_GB2312" w:hAnsi="仿宋" w:eastAsia="仿宋_GB2312"/>
          <w:sz w:val="30"/>
          <w:szCs w:val="30"/>
        </w:rPr>
        <w:t>社会保障和就业支出</w:t>
      </w:r>
      <w:r>
        <w:rPr>
          <w:rFonts w:hint="eastAsia" w:ascii="仿宋_GB2312" w:hAnsi="仿宋" w:eastAsia="仿宋_GB2312"/>
          <w:sz w:val="30"/>
          <w:szCs w:val="30"/>
          <w:lang w:val="en-US" w:eastAsia="zh-CN"/>
        </w:rPr>
        <w:t>4626690.38</w:t>
      </w:r>
      <w:r>
        <w:rPr>
          <w:rFonts w:hint="eastAsia" w:ascii="仿宋_GB2312" w:hAnsi="仿宋" w:eastAsia="仿宋_GB2312"/>
          <w:sz w:val="30"/>
          <w:szCs w:val="30"/>
          <w:lang w:eastAsia="zh-CN"/>
        </w:rPr>
        <w:t>元</w:t>
      </w:r>
      <w:r>
        <w:rPr>
          <w:rFonts w:hint="eastAsia" w:ascii="仿宋_GB2312" w:hAnsi="仿宋"/>
          <w:sz w:val="30"/>
          <w:szCs w:val="30"/>
          <w:lang w:eastAsia="zh-CN"/>
        </w:rPr>
        <w:t>、</w:t>
      </w:r>
      <w:r>
        <w:rPr>
          <w:rFonts w:hint="eastAsia" w:ascii="仿宋_GB2312" w:hAnsi="仿宋" w:eastAsia="仿宋_GB2312"/>
          <w:sz w:val="30"/>
          <w:szCs w:val="30"/>
        </w:rPr>
        <w:t>卫生健康支出</w:t>
      </w:r>
      <w:r>
        <w:rPr>
          <w:rFonts w:hint="eastAsia" w:ascii="仿宋_GB2312" w:hAnsi="仿宋" w:eastAsia="仿宋_GB2312"/>
          <w:sz w:val="30"/>
          <w:szCs w:val="30"/>
          <w:lang w:val="en-US" w:eastAsia="zh-CN"/>
        </w:rPr>
        <w:t xml:space="preserve">694116.80 </w:t>
      </w:r>
      <w:r>
        <w:rPr>
          <w:rFonts w:hint="eastAsia" w:ascii="仿宋_GB2312" w:hAnsi="仿宋" w:eastAsia="仿宋_GB2312"/>
          <w:sz w:val="30"/>
          <w:szCs w:val="30"/>
          <w:lang w:eastAsia="zh-CN"/>
        </w:rPr>
        <w:t>元</w:t>
      </w:r>
      <w:r>
        <w:rPr>
          <w:rFonts w:hint="eastAsia" w:ascii="仿宋_GB2312" w:hAnsi="仿宋"/>
          <w:sz w:val="30"/>
          <w:szCs w:val="30"/>
          <w:lang w:eastAsia="zh-CN"/>
        </w:rPr>
        <w:t>、</w:t>
      </w:r>
      <w:r>
        <w:rPr>
          <w:rFonts w:hint="eastAsia" w:ascii="仿宋_GB2312" w:hAnsi="仿宋" w:eastAsia="仿宋_GB2312"/>
          <w:sz w:val="30"/>
          <w:szCs w:val="30"/>
        </w:rPr>
        <w:t>节能环保支出</w:t>
      </w:r>
      <w:r>
        <w:rPr>
          <w:rFonts w:hint="eastAsia" w:ascii="仿宋_GB2312" w:hAnsi="仿宋" w:eastAsia="仿宋_GB2312"/>
          <w:sz w:val="30"/>
          <w:szCs w:val="30"/>
          <w:lang w:val="en-US" w:eastAsia="zh-CN"/>
        </w:rPr>
        <w:t>367329.28</w:t>
      </w:r>
      <w:r>
        <w:rPr>
          <w:rFonts w:hint="eastAsia" w:ascii="仿宋_GB2312" w:hAnsi="仿宋" w:eastAsia="仿宋_GB2312"/>
          <w:sz w:val="30"/>
          <w:szCs w:val="30"/>
          <w:lang w:eastAsia="zh-CN"/>
        </w:rPr>
        <w:t>元</w:t>
      </w:r>
      <w:r>
        <w:rPr>
          <w:rFonts w:hint="eastAsia" w:ascii="仿宋_GB2312" w:hAnsi="仿宋"/>
          <w:sz w:val="30"/>
          <w:szCs w:val="30"/>
          <w:lang w:eastAsia="zh-CN"/>
        </w:rPr>
        <w:t>、</w:t>
      </w:r>
    </w:p>
    <w:p w14:paraId="3C826B9A">
      <w:pPr>
        <w:snapToGrid w:val="0"/>
        <w:spacing w:line="520" w:lineRule="exact"/>
        <w:rPr>
          <w:rFonts w:hint="eastAsia" w:ascii="仿宋_GB2312" w:hAnsi="仿宋" w:eastAsia="仿宋_GB2312"/>
          <w:sz w:val="30"/>
          <w:szCs w:val="30"/>
          <w:lang w:eastAsia="zh-CN"/>
        </w:rPr>
      </w:pPr>
      <w:r>
        <w:rPr>
          <w:rFonts w:hint="eastAsia" w:ascii="仿宋_GB2312" w:hAnsi="仿宋" w:eastAsia="仿宋_GB2312"/>
          <w:sz w:val="30"/>
          <w:szCs w:val="30"/>
        </w:rPr>
        <w:t>城乡社区支出</w:t>
      </w:r>
      <w:r>
        <w:rPr>
          <w:rFonts w:hint="eastAsia" w:ascii="仿宋_GB2312" w:hAnsi="仿宋" w:eastAsia="仿宋_GB2312"/>
          <w:sz w:val="30"/>
          <w:szCs w:val="30"/>
          <w:lang w:val="en-US" w:eastAsia="zh-CN"/>
        </w:rPr>
        <w:t>203083.19</w:t>
      </w:r>
      <w:r>
        <w:rPr>
          <w:rFonts w:hint="eastAsia" w:ascii="仿宋_GB2312" w:hAnsi="仿宋" w:eastAsia="仿宋_GB2312"/>
          <w:sz w:val="30"/>
          <w:szCs w:val="30"/>
          <w:lang w:eastAsia="zh-CN"/>
        </w:rPr>
        <w:t>元</w:t>
      </w:r>
      <w:r>
        <w:rPr>
          <w:rFonts w:hint="eastAsia" w:ascii="仿宋_GB2312" w:hAnsi="仿宋"/>
          <w:sz w:val="30"/>
          <w:szCs w:val="30"/>
          <w:lang w:eastAsia="zh-CN"/>
        </w:rPr>
        <w:t>、</w:t>
      </w:r>
      <w:r>
        <w:rPr>
          <w:rFonts w:hint="eastAsia" w:ascii="仿宋_GB2312" w:hAnsi="仿宋" w:eastAsia="仿宋_GB2312"/>
          <w:sz w:val="30"/>
          <w:szCs w:val="30"/>
        </w:rPr>
        <w:t>农林水支出</w:t>
      </w:r>
      <w:r>
        <w:rPr>
          <w:rFonts w:hint="eastAsia" w:ascii="仿宋_GB2312" w:hAnsi="仿宋" w:eastAsia="仿宋_GB2312"/>
          <w:sz w:val="30"/>
          <w:szCs w:val="30"/>
          <w:lang w:val="en-US" w:eastAsia="zh-CN"/>
        </w:rPr>
        <w:t>3646588.96</w:t>
      </w:r>
      <w:r>
        <w:rPr>
          <w:rFonts w:hint="eastAsia" w:ascii="仿宋_GB2312" w:hAnsi="仿宋" w:eastAsia="仿宋_GB2312"/>
          <w:sz w:val="30"/>
          <w:szCs w:val="30"/>
          <w:lang w:eastAsia="zh-CN"/>
        </w:rPr>
        <w:t>元</w:t>
      </w:r>
      <w:r>
        <w:rPr>
          <w:rFonts w:hint="eastAsia" w:ascii="仿宋_GB2312" w:hAnsi="仿宋"/>
          <w:sz w:val="30"/>
          <w:szCs w:val="30"/>
          <w:lang w:eastAsia="zh-CN"/>
        </w:rPr>
        <w:t>、</w:t>
      </w:r>
      <w:r>
        <w:rPr>
          <w:rFonts w:hint="eastAsia" w:ascii="仿宋_GB2312" w:hAnsi="仿宋" w:eastAsia="仿宋_GB2312"/>
          <w:sz w:val="30"/>
          <w:szCs w:val="30"/>
          <w:lang w:eastAsia="zh-CN"/>
        </w:rPr>
        <w:t>住房保障支出</w:t>
      </w:r>
      <w:r>
        <w:rPr>
          <w:rFonts w:hint="eastAsia" w:ascii="仿宋_GB2312" w:hAnsi="仿宋" w:eastAsia="仿宋_GB2312"/>
          <w:sz w:val="30"/>
          <w:szCs w:val="30"/>
          <w:lang w:val="en-US" w:eastAsia="zh-CN"/>
        </w:rPr>
        <w:t>1061111</w:t>
      </w:r>
      <w:r>
        <w:rPr>
          <w:rFonts w:hint="eastAsia" w:ascii="仿宋_GB2312" w:hAnsi="仿宋" w:eastAsia="仿宋_GB2312"/>
          <w:sz w:val="30"/>
          <w:szCs w:val="30"/>
          <w:lang w:eastAsia="zh-CN"/>
        </w:rPr>
        <w:t>元。</w:t>
      </w:r>
    </w:p>
    <w:p w14:paraId="1ACD61AB">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四、部门管理情况</w:t>
      </w:r>
    </w:p>
    <w:p w14:paraId="3122DCDD">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1.阐述预算管理的方式、预决算公开、资金使用管理和内部管理制度建设及执行情况等；</w:t>
      </w:r>
    </w:p>
    <w:p w14:paraId="2548AB15">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lang w:eastAsia="zh-CN"/>
        </w:rPr>
        <w:t>玉舍镇</w:t>
      </w:r>
      <w:r>
        <w:rPr>
          <w:rFonts w:hint="eastAsia" w:ascii="仿宋" w:hAnsi="仿宋" w:eastAsia="仿宋" w:cs="仿宋"/>
          <w:b w:val="0"/>
          <w:bCs/>
          <w:sz w:val="30"/>
          <w:szCs w:val="30"/>
        </w:rPr>
        <w:t>本年按照要求完成2021年预决算公开，资金使用管理制度建设</w:t>
      </w:r>
      <w:r>
        <w:rPr>
          <w:rFonts w:hint="eastAsia" w:ascii="仿宋" w:hAnsi="仿宋" w:eastAsia="仿宋" w:cs="仿宋"/>
          <w:b w:val="0"/>
          <w:bCs/>
          <w:sz w:val="30"/>
          <w:szCs w:val="30"/>
          <w:lang w:eastAsia="zh-CN"/>
        </w:rPr>
        <w:t>，内部管理制度已建立了《</w:t>
      </w:r>
      <w:r>
        <w:rPr>
          <w:rFonts w:hint="eastAsia" w:ascii="仿宋" w:hAnsi="仿宋" w:eastAsia="仿宋" w:cs="仿宋"/>
          <w:b w:val="0"/>
          <w:bCs w:val="0"/>
          <w:kern w:val="0"/>
          <w:sz w:val="30"/>
          <w:szCs w:val="30"/>
        </w:rPr>
        <w:t>财务收支管理制度</w:t>
      </w:r>
      <w:r>
        <w:rPr>
          <w:rFonts w:hint="eastAsia" w:ascii="仿宋" w:hAnsi="仿宋" w:eastAsia="仿宋" w:cs="仿宋"/>
          <w:b w:val="0"/>
          <w:bCs/>
          <w:sz w:val="30"/>
          <w:szCs w:val="30"/>
          <w:lang w:eastAsia="zh-CN"/>
        </w:rPr>
        <w:t>》《</w:t>
      </w:r>
      <w:r>
        <w:rPr>
          <w:rFonts w:hint="eastAsia" w:ascii="仿宋" w:hAnsi="仿宋" w:eastAsia="仿宋" w:cs="仿宋"/>
          <w:b w:val="0"/>
          <w:bCs w:val="0"/>
          <w:kern w:val="0"/>
          <w:sz w:val="30"/>
          <w:szCs w:val="30"/>
        </w:rPr>
        <w:t>档案管理制度</w:t>
      </w:r>
      <w:r>
        <w:rPr>
          <w:rFonts w:hint="eastAsia" w:ascii="仿宋" w:hAnsi="仿宋" w:eastAsia="仿宋" w:cs="仿宋"/>
          <w:b w:val="0"/>
          <w:bCs/>
          <w:sz w:val="30"/>
          <w:szCs w:val="30"/>
          <w:lang w:eastAsia="zh-CN"/>
        </w:rPr>
        <w:t>》《</w:t>
      </w:r>
      <w:r>
        <w:rPr>
          <w:rFonts w:hint="eastAsia" w:ascii="仿宋" w:hAnsi="仿宋" w:eastAsia="仿宋" w:cs="仿宋"/>
          <w:b w:val="0"/>
          <w:bCs w:val="0"/>
          <w:kern w:val="0"/>
          <w:sz w:val="30"/>
          <w:szCs w:val="30"/>
        </w:rPr>
        <w:t>固定资产管理制度</w:t>
      </w:r>
      <w:r>
        <w:rPr>
          <w:rFonts w:hint="eastAsia" w:ascii="仿宋" w:hAnsi="仿宋" w:eastAsia="仿宋" w:cs="仿宋"/>
          <w:b w:val="0"/>
          <w:bCs/>
          <w:sz w:val="30"/>
          <w:szCs w:val="30"/>
          <w:lang w:eastAsia="zh-CN"/>
        </w:rPr>
        <w:t>》《</w:t>
      </w:r>
      <w:r>
        <w:rPr>
          <w:rFonts w:hint="eastAsia" w:ascii="仿宋" w:hAnsi="仿宋" w:eastAsia="仿宋" w:cs="仿宋"/>
          <w:b w:val="0"/>
          <w:bCs w:val="0"/>
          <w:kern w:val="0"/>
          <w:sz w:val="30"/>
          <w:szCs w:val="30"/>
        </w:rPr>
        <w:t>票据管理制度</w:t>
      </w:r>
      <w:r>
        <w:rPr>
          <w:rFonts w:hint="eastAsia" w:ascii="仿宋" w:hAnsi="仿宋" w:eastAsia="仿宋" w:cs="仿宋"/>
          <w:b w:val="0"/>
          <w:bCs/>
          <w:sz w:val="30"/>
          <w:szCs w:val="30"/>
          <w:lang w:eastAsia="zh-CN"/>
        </w:rPr>
        <w:t>》《</w:t>
      </w:r>
      <w:r>
        <w:rPr>
          <w:rFonts w:hint="eastAsia" w:ascii="仿宋" w:hAnsi="仿宋" w:eastAsia="仿宋" w:cs="仿宋"/>
          <w:b w:val="0"/>
          <w:bCs w:val="0"/>
          <w:kern w:val="0"/>
          <w:sz w:val="30"/>
          <w:szCs w:val="30"/>
        </w:rPr>
        <w:t>岗位交流制度</w:t>
      </w:r>
      <w:r>
        <w:rPr>
          <w:rFonts w:hint="eastAsia" w:ascii="仿宋" w:hAnsi="仿宋" w:eastAsia="仿宋" w:cs="仿宋"/>
          <w:b w:val="0"/>
          <w:bCs/>
          <w:sz w:val="30"/>
          <w:szCs w:val="30"/>
          <w:lang w:eastAsia="zh-CN"/>
        </w:rPr>
        <w:t>》《</w:t>
      </w:r>
      <w:r>
        <w:rPr>
          <w:rFonts w:hint="eastAsia" w:ascii="仿宋" w:hAnsi="仿宋" w:eastAsia="仿宋" w:cs="仿宋"/>
          <w:b w:val="0"/>
          <w:bCs w:val="0"/>
          <w:kern w:val="0"/>
          <w:sz w:val="30"/>
          <w:szCs w:val="30"/>
        </w:rPr>
        <w:t>关于进一步规范村级财务</w:t>
      </w:r>
      <w:r>
        <w:rPr>
          <w:rFonts w:hint="eastAsia" w:ascii="仿宋" w:hAnsi="仿宋" w:eastAsia="仿宋" w:cs="仿宋"/>
          <w:b w:val="0"/>
          <w:bCs w:val="0"/>
          <w:kern w:val="0"/>
          <w:sz w:val="30"/>
          <w:szCs w:val="30"/>
          <w:lang w:eastAsia="zh-CN"/>
        </w:rPr>
        <w:t>制度</w:t>
      </w:r>
      <w:r>
        <w:rPr>
          <w:rFonts w:hint="eastAsia" w:ascii="仿宋" w:hAnsi="仿宋" w:eastAsia="仿宋" w:cs="仿宋"/>
          <w:b w:val="0"/>
          <w:bCs/>
          <w:sz w:val="30"/>
          <w:szCs w:val="30"/>
          <w:lang w:eastAsia="zh-CN"/>
        </w:rPr>
        <w:t>》《</w:t>
      </w:r>
      <w:r>
        <w:rPr>
          <w:rFonts w:hint="eastAsia" w:ascii="仿宋" w:hAnsi="仿宋" w:eastAsia="仿宋" w:cs="仿宋"/>
          <w:b w:val="0"/>
          <w:bCs w:val="0"/>
          <w:kern w:val="0"/>
          <w:sz w:val="30"/>
          <w:szCs w:val="30"/>
          <w:lang w:eastAsia="zh-CN"/>
        </w:rPr>
        <w:t>政府采购</w:t>
      </w:r>
      <w:r>
        <w:rPr>
          <w:rFonts w:hint="eastAsia" w:ascii="仿宋" w:hAnsi="仿宋" w:eastAsia="仿宋" w:cs="仿宋"/>
          <w:b w:val="0"/>
          <w:bCs w:val="0"/>
          <w:kern w:val="0"/>
          <w:sz w:val="30"/>
          <w:szCs w:val="30"/>
        </w:rPr>
        <w:t>制度</w:t>
      </w:r>
      <w:r>
        <w:rPr>
          <w:rFonts w:hint="eastAsia" w:ascii="仿宋" w:hAnsi="仿宋" w:eastAsia="仿宋" w:cs="仿宋"/>
          <w:b w:val="0"/>
          <w:bCs/>
          <w:sz w:val="30"/>
          <w:szCs w:val="30"/>
          <w:lang w:eastAsia="zh-CN"/>
        </w:rPr>
        <w:t>》等制度，</w:t>
      </w:r>
      <w:r>
        <w:rPr>
          <w:rFonts w:hint="eastAsia" w:ascii="仿宋" w:hAnsi="仿宋" w:eastAsia="仿宋" w:cs="仿宋"/>
          <w:b w:val="0"/>
          <w:bCs/>
          <w:sz w:val="30"/>
          <w:szCs w:val="30"/>
        </w:rPr>
        <w:t>资金按规定使用。</w:t>
      </w:r>
    </w:p>
    <w:p w14:paraId="392325D4">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2、</w:t>
      </w:r>
      <w:r>
        <w:rPr>
          <w:rFonts w:hint="eastAsia" w:ascii="仿宋" w:hAnsi="仿宋" w:eastAsia="仿宋" w:cs="仿宋"/>
          <w:b w:val="0"/>
          <w:bCs/>
          <w:sz w:val="30"/>
          <w:szCs w:val="30"/>
        </w:rPr>
        <w:t>项目管理情况：</w:t>
      </w:r>
    </w:p>
    <w:p w14:paraId="790EB098">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lang w:eastAsia="zh-CN"/>
        </w:rPr>
        <w:t>玉舍镇</w:t>
      </w:r>
      <w:r>
        <w:rPr>
          <w:rFonts w:hint="eastAsia" w:ascii="仿宋" w:hAnsi="仿宋" w:eastAsia="仿宋" w:cs="仿宋"/>
          <w:b w:val="0"/>
          <w:bCs/>
          <w:sz w:val="30"/>
          <w:szCs w:val="30"/>
        </w:rPr>
        <w:t>2021年预算内资金</w:t>
      </w:r>
      <w:r>
        <w:rPr>
          <w:rFonts w:hint="eastAsia" w:ascii="仿宋" w:hAnsi="仿宋" w:eastAsia="仿宋" w:cs="仿宋"/>
          <w:b w:val="0"/>
          <w:bCs/>
          <w:sz w:val="30"/>
          <w:szCs w:val="30"/>
          <w:lang w:val="en-US" w:eastAsia="zh-CN"/>
        </w:rPr>
        <w:t>仅有示范乡镇财政创建活动项目</w:t>
      </w:r>
      <w:r>
        <w:rPr>
          <w:rFonts w:hint="eastAsia" w:ascii="仿宋" w:hAnsi="仿宋" w:eastAsia="仿宋" w:cs="仿宋"/>
          <w:b w:val="0"/>
          <w:bCs/>
          <w:sz w:val="30"/>
          <w:szCs w:val="30"/>
        </w:rPr>
        <w:t>。</w:t>
      </w:r>
    </w:p>
    <w:p w14:paraId="651F7A22">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3、</w:t>
      </w:r>
      <w:r>
        <w:rPr>
          <w:rFonts w:hint="eastAsia" w:ascii="仿宋" w:hAnsi="仿宋" w:eastAsia="仿宋" w:cs="仿宋"/>
          <w:b w:val="0"/>
          <w:bCs/>
          <w:sz w:val="30"/>
          <w:szCs w:val="30"/>
        </w:rPr>
        <w:t>部门绩效管理情况：</w:t>
      </w:r>
    </w:p>
    <w:p w14:paraId="5739CC80">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lang w:eastAsia="zh-CN"/>
        </w:rPr>
        <w:t>玉舍镇</w:t>
      </w:r>
      <w:r>
        <w:rPr>
          <w:rFonts w:hint="eastAsia" w:ascii="仿宋" w:hAnsi="仿宋" w:eastAsia="仿宋" w:cs="仿宋"/>
          <w:b w:val="0"/>
          <w:bCs/>
          <w:sz w:val="30"/>
          <w:szCs w:val="30"/>
        </w:rPr>
        <w:t>2021年绩效管理按规定执行。</w:t>
      </w:r>
    </w:p>
    <w:p w14:paraId="02616B95">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4、</w:t>
      </w:r>
      <w:r>
        <w:rPr>
          <w:rFonts w:hint="eastAsia" w:ascii="仿宋" w:hAnsi="仿宋" w:eastAsia="仿宋" w:cs="仿宋"/>
          <w:b w:val="0"/>
          <w:bCs/>
          <w:sz w:val="30"/>
          <w:szCs w:val="30"/>
        </w:rPr>
        <w:t>部门资产管理情况：</w:t>
      </w:r>
    </w:p>
    <w:p w14:paraId="4AF1A4B8">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lang w:eastAsia="zh-CN"/>
        </w:rPr>
        <w:t>玉舍镇</w:t>
      </w:r>
      <w:r>
        <w:rPr>
          <w:rFonts w:hint="eastAsia" w:ascii="仿宋" w:hAnsi="仿宋" w:eastAsia="仿宋" w:cs="仿宋"/>
          <w:b w:val="0"/>
          <w:bCs/>
          <w:sz w:val="30"/>
          <w:szCs w:val="30"/>
        </w:rPr>
        <w:t>2021年部门资产管理已按规定录入资产管理系统，按规定计提折旧、贴标签。</w:t>
      </w:r>
    </w:p>
    <w:p w14:paraId="5D53AE97">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五、部门绩效实现情况</w:t>
      </w:r>
    </w:p>
    <w:p w14:paraId="0B986153">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（一）部门产出目标完成情况：</w:t>
      </w:r>
    </w:p>
    <w:p w14:paraId="084E50E2">
      <w:pPr>
        <w:spacing w:before="0" w:after="0" w:line="300" w:lineRule="auto"/>
        <w:ind w:firstLine="900" w:firstLineChars="300"/>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eastAsia="zh-CN"/>
        </w:rPr>
        <w:t>玉舍镇</w:t>
      </w:r>
      <w:r>
        <w:rPr>
          <w:rFonts w:hint="eastAsia" w:ascii="仿宋" w:hAnsi="仿宋" w:eastAsia="仿宋" w:cs="仿宋"/>
          <w:b w:val="0"/>
          <w:bCs/>
          <w:sz w:val="30"/>
          <w:szCs w:val="30"/>
        </w:rPr>
        <w:t>2021年收入完成率为</w:t>
      </w:r>
      <w:r>
        <w:rPr>
          <w:rFonts w:hint="eastAsia" w:ascii="仿宋" w:hAnsi="仿宋" w:eastAsia="仿宋" w:cs="仿宋"/>
          <w:b w:val="0"/>
          <w:bCs/>
          <w:sz w:val="30"/>
          <w:szCs w:val="30"/>
          <w:lang w:val="en-US" w:eastAsia="zh-CN"/>
        </w:rPr>
        <w:t>93.41</w:t>
      </w:r>
      <w:r>
        <w:rPr>
          <w:rFonts w:hint="eastAsia" w:ascii="仿宋" w:hAnsi="仿宋" w:eastAsia="仿宋" w:cs="仿宋"/>
          <w:b w:val="0"/>
          <w:bCs/>
          <w:sz w:val="30"/>
          <w:szCs w:val="30"/>
        </w:rPr>
        <w:t>%，主要原因为年初预算的村干部工资转由组织部发放，</w:t>
      </w:r>
      <w:r>
        <w:rPr>
          <w:rFonts w:hint="eastAsia" w:ascii="仿宋" w:hAnsi="仿宋" w:eastAsia="仿宋" w:cs="仿宋"/>
          <w:b w:val="0"/>
          <w:bCs/>
          <w:sz w:val="30"/>
          <w:szCs w:val="30"/>
          <w:lang w:eastAsia="zh-CN"/>
        </w:rPr>
        <w:t>编外人员工资及保险未拨付给我单位</w:t>
      </w:r>
      <w:r>
        <w:rPr>
          <w:rFonts w:hint="eastAsia" w:ascii="仿宋" w:hAnsi="仿宋" w:eastAsia="仿宋" w:cs="仿宋"/>
          <w:b w:val="0"/>
          <w:bCs/>
          <w:sz w:val="30"/>
          <w:szCs w:val="30"/>
        </w:rPr>
        <w:t>。业务工作完成率</w:t>
      </w:r>
      <w:r>
        <w:rPr>
          <w:rFonts w:hint="eastAsia" w:ascii="仿宋" w:hAnsi="仿宋" w:eastAsia="仿宋" w:cs="仿宋"/>
          <w:b w:val="0"/>
          <w:bCs/>
          <w:sz w:val="30"/>
          <w:szCs w:val="30"/>
          <w:lang w:eastAsia="zh-CN"/>
        </w:rPr>
        <w:t>等于百分之百</w:t>
      </w:r>
      <w:r>
        <w:rPr>
          <w:rFonts w:hint="eastAsia" w:ascii="仿宋" w:hAnsi="仿宋" w:eastAsia="仿宋" w:cs="仿宋"/>
          <w:b w:val="0"/>
          <w:bCs/>
          <w:sz w:val="30"/>
          <w:szCs w:val="30"/>
        </w:rPr>
        <w:t>;提供公共服务完成率</w:t>
      </w:r>
      <w:r>
        <w:rPr>
          <w:rFonts w:hint="eastAsia" w:ascii="仿宋" w:hAnsi="仿宋" w:eastAsia="仿宋" w:cs="仿宋"/>
          <w:b w:val="0"/>
          <w:bCs/>
          <w:sz w:val="30"/>
          <w:szCs w:val="30"/>
          <w:lang w:eastAsia="zh-CN"/>
        </w:rPr>
        <w:t>等于百分之百</w:t>
      </w:r>
      <w:r>
        <w:rPr>
          <w:rFonts w:hint="eastAsia" w:ascii="仿宋" w:hAnsi="仿宋" w:eastAsia="仿宋" w:cs="仿宋"/>
          <w:b w:val="0"/>
          <w:bCs/>
          <w:sz w:val="30"/>
          <w:szCs w:val="30"/>
        </w:rPr>
        <w:t>；重点民生保障率</w:t>
      </w:r>
      <w:r>
        <w:rPr>
          <w:rFonts w:hint="eastAsia" w:ascii="仿宋" w:hAnsi="仿宋" w:eastAsia="仿宋" w:cs="仿宋"/>
          <w:b w:val="0"/>
          <w:bCs/>
          <w:sz w:val="30"/>
          <w:szCs w:val="30"/>
          <w:lang w:eastAsia="zh-CN"/>
        </w:rPr>
        <w:t>等于百分之百；</w:t>
      </w:r>
      <w:r>
        <w:rPr>
          <w:rFonts w:hint="eastAsia" w:ascii="仿宋" w:hAnsi="仿宋" w:eastAsia="仿宋" w:cs="仿宋"/>
          <w:b w:val="0"/>
          <w:bCs/>
          <w:sz w:val="30"/>
          <w:szCs w:val="30"/>
          <w:lang w:val="en-US" w:eastAsia="zh-CN"/>
        </w:rPr>
        <w:t>各项工作政策宣传知晓率</w:t>
      </w:r>
      <w:r>
        <w:rPr>
          <w:rFonts w:hint="eastAsia" w:ascii="仿宋" w:hAnsi="仿宋" w:eastAsia="仿宋" w:cs="仿宋"/>
          <w:b w:val="0"/>
          <w:bCs/>
          <w:sz w:val="30"/>
          <w:szCs w:val="30"/>
          <w:lang w:eastAsia="zh-CN"/>
        </w:rPr>
        <w:t>等于百分之百；定额成本控制率等于百分之百；</w:t>
      </w:r>
      <w:r>
        <w:rPr>
          <w:rFonts w:hint="eastAsia" w:ascii="仿宋" w:hAnsi="仿宋" w:eastAsia="仿宋" w:cs="仿宋"/>
          <w:b w:val="0"/>
          <w:bCs/>
          <w:sz w:val="30"/>
          <w:szCs w:val="30"/>
          <w:lang w:val="en-US" w:eastAsia="zh-CN"/>
        </w:rPr>
        <w:t>制度健全性；资金使用合规。</w:t>
      </w:r>
    </w:p>
    <w:p w14:paraId="1D7CD942">
      <w:pPr>
        <w:numPr>
          <w:ilvl w:val="0"/>
          <w:numId w:val="2"/>
        </w:numPr>
        <w:spacing w:before="0" w:after="0" w:line="300" w:lineRule="auto"/>
        <w:ind w:firstLine="600" w:firstLineChars="200"/>
        <w:rPr>
          <w:rFonts w:hint="eastAsia" w:ascii="仿宋" w:hAnsi="仿宋" w:eastAsia="仿宋" w:cs="仿宋"/>
          <w:b w:val="0"/>
          <w:bCs/>
          <w:sz w:val="30"/>
          <w:szCs w:val="30"/>
          <w:lang w:eastAsia="zh-CN"/>
        </w:rPr>
      </w:pPr>
      <w:r>
        <w:rPr>
          <w:rFonts w:hint="eastAsia" w:ascii="仿宋" w:hAnsi="仿宋" w:eastAsia="仿宋" w:cs="仿宋"/>
          <w:b w:val="0"/>
          <w:bCs/>
          <w:sz w:val="30"/>
          <w:szCs w:val="30"/>
        </w:rPr>
        <w:t>部门效果目标实现情况</w:t>
      </w:r>
      <w:r>
        <w:rPr>
          <w:rFonts w:hint="eastAsia" w:ascii="仿宋" w:hAnsi="仿宋" w:eastAsia="仿宋" w:cs="仿宋"/>
          <w:b w:val="0"/>
          <w:bCs/>
          <w:sz w:val="30"/>
          <w:szCs w:val="30"/>
          <w:lang w:eastAsia="zh-CN"/>
        </w:rPr>
        <w:t>：</w:t>
      </w:r>
    </w:p>
    <w:p w14:paraId="6FF3710D">
      <w:pPr>
        <w:numPr>
          <w:ilvl w:val="0"/>
          <w:numId w:val="0"/>
        </w:numPr>
        <w:spacing w:before="0" w:after="0" w:line="300" w:lineRule="auto"/>
        <w:ind w:firstLine="900" w:firstLineChars="300"/>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玉舍镇2021年经济得到有效发展；单位工作效率得到有效提升、各项重点工作得到保障、提高可持续影响力有效巩固脱贫攻坚成果；得到了区委为政府对部门的肯定，不断提高了群众满意度。</w:t>
      </w:r>
    </w:p>
    <w:p w14:paraId="47BD1AAB">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（三）绩效目标未完成情况及原因分析。</w:t>
      </w:r>
    </w:p>
    <w:p w14:paraId="7A299818">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绩效目标已完成</w:t>
      </w:r>
    </w:p>
    <w:p w14:paraId="30C2897E">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六、主要经验、存在问题和建议</w:t>
      </w:r>
    </w:p>
    <w:p w14:paraId="49BB414E">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（一）主要经验</w:t>
      </w:r>
    </w:p>
    <w:p w14:paraId="3B744265">
      <w:pPr>
        <w:pStyle w:val="2"/>
        <w:ind w:firstLine="900" w:firstLineChars="300"/>
        <w:rPr>
          <w:rFonts w:hint="eastAsia" w:ascii="仿宋" w:hAnsi="仿宋" w:eastAsia="仿宋" w:cs="仿宋"/>
          <w:sz w:val="30"/>
          <w:szCs w:val="30"/>
          <w:lang w:eastAsia="zh-CN"/>
        </w:rPr>
      </w:pPr>
      <w:r>
        <w:rPr>
          <w:rFonts w:hint="eastAsia" w:ascii="仿宋" w:hAnsi="仿宋" w:eastAsia="仿宋" w:cs="仿宋"/>
          <w:b w:val="0"/>
          <w:bCs/>
          <w:sz w:val="30"/>
          <w:szCs w:val="30"/>
          <w:lang w:eastAsia="zh-CN"/>
        </w:rPr>
        <w:t>按时完成绩效目标，更进一步了解绩效相关工作。</w:t>
      </w:r>
    </w:p>
    <w:p w14:paraId="7DA9E282">
      <w:pPr>
        <w:widowControl/>
        <w:shd w:val="clear" w:color="auto" w:fill="FFFFFF"/>
        <w:wordWrap/>
        <w:adjustRightInd/>
        <w:spacing w:line="40" w:lineRule="atLeast"/>
        <w:ind w:firstLine="561"/>
        <w:textAlignment w:val="auto"/>
        <w:outlineLvl w:val="9"/>
        <w:rPr>
          <w:rFonts w:hint="eastAsia" w:ascii="仿宋" w:hAnsi="仿宋" w:eastAsia="仿宋" w:cs="仿宋"/>
          <w:b w:val="0"/>
          <w:bCs/>
          <w:sz w:val="30"/>
          <w:szCs w:val="30"/>
          <w:lang w:eastAsia="zh-CN"/>
        </w:rPr>
      </w:pPr>
      <w:r>
        <w:rPr>
          <w:rFonts w:hint="eastAsia" w:ascii="仿宋" w:hAnsi="仿宋" w:eastAsia="仿宋" w:cs="仿宋"/>
          <w:b w:val="0"/>
          <w:bCs/>
          <w:sz w:val="30"/>
          <w:szCs w:val="30"/>
        </w:rPr>
        <w:t>（二）存在的问</w:t>
      </w:r>
      <w:r>
        <w:rPr>
          <w:rFonts w:hint="eastAsia" w:ascii="仿宋" w:hAnsi="仿宋" w:eastAsia="仿宋" w:cs="仿宋"/>
          <w:b w:val="0"/>
          <w:bCs/>
          <w:sz w:val="30"/>
          <w:szCs w:val="30"/>
          <w:lang w:eastAsia="zh-CN"/>
        </w:rPr>
        <w:t>题</w:t>
      </w:r>
    </w:p>
    <w:p w14:paraId="1DE8787C">
      <w:pPr>
        <w:widowControl/>
        <w:shd w:val="clear" w:color="auto" w:fill="FFFFFF"/>
        <w:wordWrap/>
        <w:adjustRightInd/>
        <w:spacing w:line="40" w:lineRule="atLeast"/>
        <w:ind w:firstLine="561"/>
        <w:textAlignment w:val="auto"/>
        <w:outlineLvl w:val="9"/>
        <w:rPr>
          <w:rFonts w:hint="eastAsia" w:ascii="仿宋" w:hAnsi="仿宋" w:eastAsia="仿宋" w:cs="仿宋"/>
          <w:sz w:val="30"/>
          <w:szCs w:val="30"/>
          <w:lang w:eastAsia="zh-CN"/>
        </w:rPr>
      </w:pPr>
      <w:r>
        <w:rPr>
          <w:rFonts w:hint="eastAsia" w:ascii="仿宋" w:hAnsi="仿宋" w:eastAsia="仿宋" w:cs="仿宋"/>
          <w:bCs/>
          <w:color w:val="131313"/>
          <w:spacing w:val="17"/>
          <w:sz w:val="30"/>
          <w:szCs w:val="30"/>
          <w:lang w:eastAsia="zh-CN"/>
        </w:rPr>
        <w:t>⒈绩效评价工作的</w:t>
      </w:r>
      <w:r>
        <w:rPr>
          <w:rFonts w:hint="eastAsia" w:ascii="仿宋" w:hAnsi="仿宋" w:eastAsia="仿宋" w:cs="仿宋"/>
          <w:color w:val="131313"/>
          <w:spacing w:val="17"/>
          <w:sz w:val="30"/>
          <w:szCs w:val="30"/>
          <w:lang w:eastAsia="zh-CN"/>
        </w:rPr>
        <w:t>执行力有待进一步提高。</w:t>
      </w:r>
    </w:p>
    <w:p w14:paraId="47697A09">
      <w:pPr>
        <w:widowControl/>
        <w:shd w:val="clear" w:color="auto" w:fill="FFFFFF"/>
        <w:wordWrap/>
        <w:adjustRightInd/>
        <w:spacing w:line="40" w:lineRule="atLeast"/>
        <w:ind w:firstLine="561"/>
        <w:textAlignment w:val="auto"/>
        <w:outlineLvl w:val="9"/>
        <w:rPr>
          <w:rFonts w:hint="eastAsia" w:ascii="仿宋" w:hAnsi="仿宋" w:eastAsia="仿宋" w:cs="仿宋"/>
          <w:sz w:val="30"/>
          <w:szCs w:val="30"/>
        </w:rPr>
      </w:pPr>
      <w:r>
        <w:rPr>
          <w:rFonts w:hint="eastAsia" w:ascii="仿宋" w:hAnsi="仿宋" w:eastAsia="仿宋" w:cs="仿宋"/>
          <w:bCs/>
          <w:color w:val="131313"/>
          <w:spacing w:val="17"/>
          <w:sz w:val="30"/>
          <w:szCs w:val="30"/>
          <w:lang w:eastAsia="zh-CN"/>
        </w:rPr>
        <w:t>⒉制度建设有待进一步完善</w:t>
      </w:r>
      <w:r>
        <w:rPr>
          <w:rFonts w:hint="eastAsia" w:ascii="仿宋" w:hAnsi="仿宋" w:eastAsia="仿宋" w:cs="仿宋"/>
          <w:color w:val="131313"/>
          <w:spacing w:val="17"/>
          <w:sz w:val="30"/>
          <w:szCs w:val="30"/>
          <w:lang w:eastAsia="zh-CN"/>
        </w:rPr>
        <w:t>。为保证易扶搬迁后续扶持，切实服务易扶搬迁群众、加快“两个社区”建设，需进一步完善单位财务制度体系和绩效评价体系为提升财务服务质量提供制度保障。</w:t>
      </w:r>
    </w:p>
    <w:p w14:paraId="522A941D">
      <w:pPr>
        <w:numPr>
          <w:ilvl w:val="0"/>
          <w:numId w:val="2"/>
        </w:numPr>
        <w:spacing w:before="0" w:after="0" w:line="300" w:lineRule="auto"/>
        <w:ind w:left="0" w:leftChars="0"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后续工作计划</w:t>
      </w:r>
    </w:p>
    <w:p w14:paraId="45359AC2">
      <w:pPr>
        <w:numPr>
          <w:ilvl w:val="0"/>
          <w:numId w:val="0"/>
        </w:numPr>
        <w:ind w:firstLine="600" w:firstLineChars="200"/>
        <w:rPr>
          <w:rFonts w:hint="eastAsia" w:ascii="仿宋" w:hAnsi="仿宋" w:eastAsia="仿宋" w:cs="仿宋"/>
          <w:sz w:val="30"/>
          <w:szCs w:val="30"/>
        </w:rPr>
      </w:pPr>
      <w:r>
        <w:rPr>
          <w:rFonts w:hint="eastAsia" w:ascii="仿宋" w:hAnsi="仿宋" w:eastAsia="仿宋" w:cs="仿宋"/>
          <w:bCs/>
          <w:kern w:val="0"/>
          <w:sz w:val="30"/>
          <w:szCs w:val="30"/>
          <w:lang w:val="en-US" w:eastAsia="zh-CN"/>
        </w:rPr>
        <w:t>不断提高绩效工作的意识和能力，提高思想认识，真正做到依法理财，努力改进我单位存在的不足，加强执行力，切实提高绩效服务水平和服务质量。</w:t>
      </w:r>
    </w:p>
    <w:p w14:paraId="107EF73C">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（四）相关建议</w:t>
      </w:r>
    </w:p>
    <w:p w14:paraId="105C0856">
      <w:pPr>
        <w:pStyle w:val="2"/>
        <w:ind w:firstLine="1200" w:firstLineChars="400"/>
        <w:rPr>
          <w:rFonts w:hint="eastAsia" w:ascii="仿宋" w:hAnsi="仿宋" w:eastAsia="仿宋" w:cs="仿宋"/>
          <w:sz w:val="30"/>
          <w:szCs w:val="30"/>
          <w:lang w:eastAsia="zh-CN"/>
        </w:rPr>
      </w:pPr>
      <w:r>
        <w:rPr>
          <w:rFonts w:hint="eastAsia" w:ascii="仿宋" w:hAnsi="仿宋" w:eastAsia="仿宋" w:cs="仿宋"/>
          <w:b w:val="0"/>
          <w:bCs/>
          <w:sz w:val="30"/>
          <w:szCs w:val="30"/>
          <w:lang w:eastAsia="zh-CN"/>
        </w:rPr>
        <w:t>无相关建议</w:t>
      </w:r>
    </w:p>
    <w:p w14:paraId="4835DB81">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七、其他需说明的情况</w:t>
      </w:r>
    </w:p>
    <w:p w14:paraId="63AA95B1">
      <w:pPr>
        <w:spacing w:before="0" w:after="0" w:line="300" w:lineRule="auto"/>
        <w:ind w:firstLine="1200" w:firstLineChars="400"/>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eastAsia="zh-CN"/>
        </w:rPr>
        <w:t>无</w:t>
      </w:r>
      <w:r>
        <w:rPr>
          <w:rFonts w:hint="eastAsia" w:ascii="仿宋" w:hAnsi="仿宋" w:eastAsia="仿宋" w:cs="仿宋"/>
          <w:b w:val="0"/>
          <w:bCs/>
          <w:sz w:val="30"/>
          <w:szCs w:val="30"/>
          <w:lang w:val="en-US" w:eastAsia="zh-CN"/>
        </w:rPr>
        <w:t xml:space="preserve"> </w:t>
      </w:r>
    </w:p>
    <w:p w14:paraId="0B950719">
      <w:pPr>
        <w:spacing w:before="0" w:after="0" w:line="300" w:lineRule="auto"/>
        <w:ind w:firstLine="5400" w:firstLineChars="1800"/>
        <w:rPr>
          <w:rFonts w:hint="eastAsia" w:ascii="仿宋" w:hAnsi="仿宋" w:eastAsia="仿宋" w:cs="仿宋"/>
          <w:b w:val="0"/>
          <w:bCs/>
          <w:sz w:val="30"/>
          <w:szCs w:val="30"/>
          <w:lang w:val="en-US" w:eastAsia="zh-CN"/>
        </w:rPr>
      </w:pPr>
    </w:p>
    <w:p w14:paraId="77349635">
      <w:pPr>
        <w:spacing w:before="0" w:after="0" w:line="300" w:lineRule="auto"/>
        <w:ind w:firstLine="5400" w:firstLineChars="1800"/>
        <w:rPr>
          <w:rFonts w:hint="eastAsia" w:ascii="仿宋" w:hAnsi="仿宋" w:eastAsia="仿宋" w:cs="仿宋"/>
          <w:b w:val="0"/>
          <w:bCs/>
          <w:sz w:val="30"/>
          <w:szCs w:val="30"/>
          <w:lang w:val="en-US" w:eastAsia="zh-CN"/>
        </w:rPr>
      </w:pPr>
    </w:p>
    <w:p w14:paraId="59035EEC">
      <w:pPr>
        <w:spacing w:before="0" w:after="0" w:line="300" w:lineRule="auto"/>
        <w:ind w:firstLine="5400" w:firstLineChars="1800"/>
        <w:rPr>
          <w:rFonts w:hint="eastAsia" w:ascii="仿宋" w:hAnsi="仿宋" w:eastAsia="仿宋" w:cs="仿宋"/>
          <w:b w:val="0"/>
          <w:bCs/>
          <w:sz w:val="30"/>
          <w:szCs w:val="30"/>
          <w:lang w:val="en-US" w:eastAsia="zh-CN"/>
        </w:rPr>
      </w:pPr>
    </w:p>
    <w:p w14:paraId="070B60FA">
      <w:pPr>
        <w:spacing w:before="0" w:after="0" w:line="300" w:lineRule="auto"/>
        <w:ind w:firstLine="5400" w:firstLineChars="1800"/>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2022年1月18日</w:t>
      </w:r>
    </w:p>
    <w:p w14:paraId="0D14E91A">
      <w:pPr>
        <w:rPr>
          <w:sz w:val="30"/>
          <w:szCs w:val="30"/>
        </w:rPr>
      </w:pPr>
    </w:p>
    <w:sectPr>
      <w:headerReference r:id="rId3" w:type="default"/>
      <w:footerReference r:id="rId4" w:type="default"/>
      <w:pgSz w:w="11906" w:h="16838"/>
      <w:pgMar w:top="2098" w:right="1474" w:bottom="1984" w:left="1588"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PMingLiU">
    <w:panose1 w:val="02020500000000000000"/>
    <w:charset w:val="88"/>
    <w:family w:val="roman"/>
    <w:pitch w:val="default"/>
    <w:sig w:usb0="A00002FF" w:usb1="2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93B89">
    <w:pPr>
      <w:pStyle w:val="12"/>
      <w:tabs>
        <w:tab w:val="left" w:pos="4965"/>
        <w:tab w:val="clear" w:pos="4153"/>
      </w:tabs>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15340" cy="1828800"/>
              <wp:effectExtent l="0" t="0" r="0" b="0"/>
              <wp:wrapNone/>
              <wp:docPr id="1" name="文本框 2089"/>
              <wp:cNvGraphicFramePr/>
              <a:graphic xmlns:a="http://schemas.openxmlformats.org/drawingml/2006/main">
                <a:graphicData uri="http://schemas.microsoft.com/office/word/2010/wordprocessingShape">
                  <wps:wsp>
                    <wps:cNvSpPr txBox="1"/>
                    <wps:spPr>
                      <a:xfrm>
                        <a:off x="0" y="0"/>
                        <a:ext cx="815340" cy="1828800"/>
                      </a:xfrm>
                      <a:prstGeom prst="rect">
                        <a:avLst/>
                      </a:prstGeom>
                      <a:noFill/>
                      <a:ln>
                        <a:noFill/>
                      </a:ln>
                      <a:effectLst/>
                    </wps:spPr>
                    <wps:txbx>
                      <w:txbxContent>
                        <w:p w14:paraId="49FD37DC">
                          <w:pPr>
                            <w:snapToGrid w:val="0"/>
                            <w:ind w:firstLine="280" w:firstLineChars="10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- 4 -</w:t>
                          </w:r>
                          <w:r>
                            <w:rPr>
                              <w:rFonts w:hint="eastAsia" w:ascii="宋体" w:hAnsi="宋体" w:eastAsia="宋体" w:cs="宋体"/>
                              <w:sz w:val="28"/>
                              <w:szCs w:val="28"/>
                            </w:rPr>
                            <w:fldChar w:fldCharType="end"/>
                          </w:r>
                        </w:p>
                      </w:txbxContent>
                    </wps:txbx>
                    <wps:bodyPr wrap="square" lIns="0" tIns="0" rIns="0" bIns="0" upright="0">
                      <a:spAutoFit/>
                    </wps:bodyPr>
                  </wps:wsp>
                </a:graphicData>
              </a:graphic>
            </wp:anchor>
          </w:drawing>
        </mc:Choice>
        <mc:Fallback>
          <w:pict>
            <v:shape id="文本框 2089" o:spid="_x0000_s1026" o:spt="202" type="#_x0000_t202" style="position:absolute;left:0pt;margin-top:0pt;height:144pt;width:64.2pt;mso-position-horizontal:outside;mso-position-horizontal-relative:margin;z-index:251659264;mso-width-relative:page;mso-height-relative:page;" filled="f" stroked="f" coordsize="21600,21600" o:gfxdata="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fwsKk0gAAAAUBAAAPAAAAAAAAAAEAIAAAACIA&#10;AABkcnMvZG93bnJldi54bWxQSwECFAAUAAAACACHTuJA5vzXVNYBAACrAwAADgAAAAAAAAABACAA&#10;AAAhAQAAZHJzL2Uyb0RvYy54bWxQSwUGAAAAAAYABgBZAQAAaQUAAAAA&#10;">
              <v:fill on="f" focussize="0,0"/>
              <v:stroke on="f"/>
              <v:imagedata o:title=""/>
              <o:lock v:ext="edit" aspectratio="f"/>
              <v:textbox inset="0mm,0mm,0mm,0mm" style="mso-fit-shape-to-text:t;">
                <w:txbxContent>
                  <w:p w14:paraId="49FD37DC">
                    <w:pPr>
                      <w:snapToGrid w:val="0"/>
                      <w:ind w:firstLine="280" w:firstLineChars="10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- 4 -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0F250">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04CECC"/>
    <w:multiLevelType w:val="singleLevel"/>
    <w:tmpl w:val="F004CECC"/>
    <w:lvl w:ilvl="0" w:tentative="0">
      <w:start w:val="2"/>
      <w:numFmt w:val="chineseCounting"/>
      <w:suff w:val="nothing"/>
      <w:lvlText w:val="（%1）"/>
      <w:lvlJc w:val="left"/>
      <w:rPr>
        <w:rFonts w:hint="eastAsia"/>
      </w:rPr>
    </w:lvl>
  </w:abstractNum>
  <w:abstractNum w:abstractNumId="1">
    <w:nsid w:val="238B3FED"/>
    <w:multiLevelType w:val="singleLevel"/>
    <w:tmpl w:val="238B3FE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zNmZjZjEzYTIyZTc4ZTJlNDNiNGFhYjA1NWRkZGUifQ=="/>
  </w:docVars>
  <w:rsids>
    <w:rsidRoot w:val="00172A27"/>
    <w:rsid w:val="00172A27"/>
    <w:rsid w:val="005527AF"/>
    <w:rsid w:val="00704D8C"/>
    <w:rsid w:val="00933AD0"/>
    <w:rsid w:val="009C6F2E"/>
    <w:rsid w:val="02717E29"/>
    <w:rsid w:val="03A5079A"/>
    <w:rsid w:val="04B647AA"/>
    <w:rsid w:val="08163A15"/>
    <w:rsid w:val="097246A4"/>
    <w:rsid w:val="11883CAB"/>
    <w:rsid w:val="11BD13A5"/>
    <w:rsid w:val="12266F4A"/>
    <w:rsid w:val="134040DE"/>
    <w:rsid w:val="16064095"/>
    <w:rsid w:val="16E9543B"/>
    <w:rsid w:val="17DC7EFE"/>
    <w:rsid w:val="195C14A3"/>
    <w:rsid w:val="223C305A"/>
    <w:rsid w:val="265B4CB2"/>
    <w:rsid w:val="2A1A59D3"/>
    <w:rsid w:val="2CA20884"/>
    <w:rsid w:val="30C02466"/>
    <w:rsid w:val="31305298"/>
    <w:rsid w:val="35884863"/>
    <w:rsid w:val="392A6A70"/>
    <w:rsid w:val="3A1E08FF"/>
    <w:rsid w:val="3E364DA9"/>
    <w:rsid w:val="4014179B"/>
    <w:rsid w:val="40FA0DA5"/>
    <w:rsid w:val="41CD6CF7"/>
    <w:rsid w:val="45992FB4"/>
    <w:rsid w:val="45CD3213"/>
    <w:rsid w:val="493B5FD0"/>
    <w:rsid w:val="4CF75968"/>
    <w:rsid w:val="4D843FF0"/>
    <w:rsid w:val="50355FCF"/>
    <w:rsid w:val="5CA906D4"/>
    <w:rsid w:val="5CF14872"/>
    <w:rsid w:val="5D891708"/>
    <w:rsid w:val="5F97237A"/>
    <w:rsid w:val="606C5D93"/>
    <w:rsid w:val="608F5287"/>
    <w:rsid w:val="63FE69AC"/>
    <w:rsid w:val="65ED6CD8"/>
    <w:rsid w:val="66552ACF"/>
    <w:rsid w:val="6958090C"/>
    <w:rsid w:val="6AEC22C4"/>
    <w:rsid w:val="74A7099A"/>
    <w:rsid w:val="782F095F"/>
    <w:rsid w:val="7A5D6D59"/>
    <w:rsid w:val="7A602D09"/>
    <w:rsid w:val="7A93500F"/>
    <w:rsid w:val="7CF624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5">
    <w:name w:val="heading 1"/>
    <w:basedOn w:val="1"/>
    <w:next w:val="1"/>
    <w:link w:val="26"/>
    <w:qFormat/>
    <w:uiPriority w:val="0"/>
    <w:pPr>
      <w:keepNext/>
      <w:keepLines/>
      <w:spacing w:line="578" w:lineRule="auto"/>
      <w:outlineLvl w:val="0"/>
    </w:pPr>
    <w:rPr>
      <w:rFonts w:ascii="Arial" w:hAnsi="Arial" w:eastAsia="黑体"/>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rPr>
      <w:color w:val="000000"/>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text"/>
    <w:basedOn w:val="1"/>
    <w:qFormat/>
    <w:uiPriority w:val="0"/>
    <w:pPr>
      <w:jc w:val="left"/>
    </w:pPr>
  </w:style>
  <w:style w:type="paragraph" w:styleId="7">
    <w:name w:val="Body Text"/>
    <w:basedOn w:val="1"/>
    <w:next w:val="8"/>
    <w:qFormat/>
    <w:uiPriority w:val="0"/>
  </w:style>
  <w:style w:type="paragraph" w:styleId="8">
    <w:name w:val="Title"/>
    <w:basedOn w:val="1"/>
    <w:qFormat/>
    <w:uiPriority w:val="0"/>
    <w:pPr>
      <w:jc w:val="center"/>
      <w:outlineLvl w:val="0"/>
    </w:pPr>
    <w:rPr>
      <w:rFonts w:ascii="方正小标宋_GBK" w:hAnsi="方正小标宋_GBK" w:eastAsia="方正小标宋_GBK" w:cs="方正小标宋_GBK"/>
      <w:bCs/>
      <w:sz w:val="44"/>
      <w:szCs w:val="44"/>
    </w:rPr>
  </w:style>
  <w:style w:type="paragraph" w:styleId="9">
    <w:name w:val="Plain Text"/>
    <w:basedOn w:val="1"/>
    <w:qFormat/>
    <w:uiPriority w:val="0"/>
    <w:rPr>
      <w:rFonts w:hint="eastAsia" w:ascii="宋体" w:hAnsi="Courier New" w:eastAsia="宋体"/>
      <w:sz w:val="21"/>
      <w:szCs w:val="21"/>
    </w:rPr>
  </w:style>
  <w:style w:type="paragraph" w:styleId="10">
    <w:name w:val="Date"/>
    <w:basedOn w:val="1"/>
    <w:next w:val="1"/>
    <w:qFormat/>
    <w:uiPriority w:val="0"/>
    <w:pPr>
      <w:ind w:left="100" w:leftChars="2500"/>
    </w:pPr>
  </w:style>
  <w:style w:type="paragraph" w:styleId="11">
    <w:name w:val="Balloon Text"/>
    <w:basedOn w:val="1"/>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Normal (Web)"/>
    <w:basedOn w:val="1"/>
    <w:qFormat/>
    <w:uiPriority w:val="0"/>
    <w:pPr>
      <w:spacing w:beforeAutospacing="1" w:afterAutospacing="1"/>
      <w:jc w:val="left"/>
    </w:pPr>
    <w:rPr>
      <w:kern w:val="0"/>
      <w:sz w:val="24"/>
    </w:rPr>
  </w:style>
  <w:style w:type="character" w:styleId="16">
    <w:name w:val="Strong"/>
    <w:basedOn w:val="15"/>
    <w:qFormat/>
    <w:uiPriority w:val="0"/>
    <w:rPr>
      <w:b/>
    </w:rPr>
  </w:style>
  <w:style w:type="character" w:styleId="17">
    <w:name w:val="page number"/>
    <w:basedOn w:val="15"/>
    <w:qFormat/>
    <w:uiPriority w:val="0"/>
    <w:rPr>
      <w:rFonts w:hint="default" w:ascii="Times New Roman" w:hAnsi="Times New Roman" w:eastAsia="宋体" w:cs="Times New Roman"/>
    </w:rPr>
  </w:style>
  <w:style w:type="character" w:styleId="18">
    <w:name w:val="FollowedHyperlink"/>
    <w:basedOn w:val="15"/>
    <w:qFormat/>
    <w:uiPriority w:val="0"/>
    <w:rPr>
      <w:color w:val="296FBE"/>
      <w:u w:val="none"/>
    </w:rPr>
  </w:style>
  <w:style w:type="character" w:styleId="19">
    <w:name w:val="Emphasis"/>
    <w:qFormat/>
    <w:uiPriority w:val="0"/>
    <w:rPr>
      <w:rFonts w:hint="default"/>
      <w:i/>
    </w:rPr>
  </w:style>
  <w:style w:type="character" w:styleId="20">
    <w:name w:val="HTML Definition"/>
    <w:basedOn w:val="15"/>
    <w:qFormat/>
    <w:uiPriority w:val="0"/>
  </w:style>
  <w:style w:type="character" w:styleId="21">
    <w:name w:val="HTML Variable"/>
    <w:basedOn w:val="15"/>
    <w:qFormat/>
    <w:uiPriority w:val="0"/>
  </w:style>
  <w:style w:type="character" w:styleId="22">
    <w:name w:val="Hyperlink"/>
    <w:basedOn w:val="15"/>
    <w:qFormat/>
    <w:uiPriority w:val="0"/>
    <w:rPr>
      <w:color w:val="296FBE"/>
      <w:u w:val="none"/>
    </w:rPr>
  </w:style>
  <w:style w:type="character" w:styleId="23">
    <w:name w:val="HTML Code"/>
    <w:basedOn w:val="15"/>
    <w:qFormat/>
    <w:uiPriority w:val="0"/>
    <w:rPr>
      <w:rFonts w:ascii="微软雅黑" w:hAnsi="微软雅黑" w:eastAsia="微软雅黑" w:cs="微软雅黑"/>
      <w:sz w:val="20"/>
    </w:rPr>
  </w:style>
  <w:style w:type="character" w:styleId="24">
    <w:name w:val="HTML Cite"/>
    <w:basedOn w:val="15"/>
    <w:qFormat/>
    <w:uiPriority w:val="0"/>
  </w:style>
  <w:style w:type="paragraph" w:customStyle="1" w:styleId="25">
    <w:name w:val="Char"/>
    <w:basedOn w:val="1"/>
    <w:qFormat/>
    <w:uiPriority w:val="0"/>
    <w:pPr>
      <w:autoSpaceDE w:val="0"/>
      <w:autoSpaceDN w:val="0"/>
      <w:adjustRightInd w:val="0"/>
      <w:snapToGrid w:val="0"/>
      <w:spacing w:line="360" w:lineRule="auto"/>
      <w:ind w:firstLine="560" w:firstLineChars="200"/>
    </w:pPr>
  </w:style>
  <w:style w:type="character" w:customStyle="1" w:styleId="26">
    <w:name w:val="标题 1 Char"/>
    <w:basedOn w:val="15"/>
    <w:link w:val="5"/>
    <w:qFormat/>
    <w:uiPriority w:val="0"/>
    <w:rPr>
      <w:rFonts w:hint="default" w:ascii="Arial" w:hAnsi="Arial" w:eastAsia="黑体" w:cs="Arial"/>
      <w:kern w:val="2"/>
      <w:sz w:val="32"/>
      <w:lang w:val="en-US" w:eastAsia="zh-CN"/>
    </w:rPr>
  </w:style>
  <w:style w:type="character" w:customStyle="1" w:styleId="27">
    <w:name w:val="pagechatarealistclose_box"/>
    <w:basedOn w:val="15"/>
    <w:qFormat/>
    <w:uiPriority w:val="0"/>
  </w:style>
  <w:style w:type="character" w:customStyle="1" w:styleId="28">
    <w:name w:val="browse_class&gt;input"/>
    <w:basedOn w:val="15"/>
    <w:qFormat/>
    <w:uiPriority w:val="0"/>
    <w:rPr>
      <w:shd w:val="clear" w:color="auto" w:fill="F8F8F8"/>
    </w:rPr>
  </w:style>
  <w:style w:type="character" w:customStyle="1" w:styleId="29">
    <w:name w:val="browse_class&gt;label"/>
    <w:basedOn w:val="15"/>
    <w:qFormat/>
    <w:uiPriority w:val="0"/>
    <w:rPr>
      <w:shd w:val="clear" w:color="auto" w:fill="F8F8F8"/>
    </w:rPr>
  </w:style>
  <w:style w:type="character" w:customStyle="1" w:styleId="30">
    <w:name w:val="edit_class"/>
    <w:basedOn w:val="15"/>
    <w:qFormat/>
    <w:uiPriority w:val="0"/>
  </w:style>
  <w:style w:type="character" w:customStyle="1" w:styleId="31">
    <w:name w:val="token-input-delete-token"/>
    <w:basedOn w:val="15"/>
    <w:qFormat/>
    <w:uiPriority w:val="0"/>
    <w:rPr>
      <w:color w:val="FFFFFF"/>
    </w:rPr>
  </w:style>
  <w:style w:type="character" w:customStyle="1" w:styleId="32">
    <w:name w:val="active12"/>
    <w:basedOn w:val="15"/>
    <w:qFormat/>
    <w:uiPriority w:val="0"/>
    <w:rPr>
      <w:color w:val="00FF00"/>
      <w:shd w:val="clear" w:color="auto" w:fill="111111"/>
    </w:rPr>
  </w:style>
  <w:style w:type="character" w:customStyle="1" w:styleId="33">
    <w:name w:val="cy"/>
    <w:basedOn w:val="15"/>
    <w:qFormat/>
    <w:uiPriority w:val="0"/>
  </w:style>
  <w:style w:type="character" w:customStyle="1" w:styleId="34">
    <w:name w:val="cdropright"/>
    <w:basedOn w:val="15"/>
    <w:qFormat/>
    <w:uiPriority w:val="0"/>
  </w:style>
  <w:style w:type="character" w:customStyle="1" w:styleId="35">
    <w:name w:val="button"/>
    <w:basedOn w:val="15"/>
    <w:qFormat/>
    <w:uiPriority w:val="0"/>
  </w:style>
  <w:style w:type="character" w:customStyle="1" w:styleId="36">
    <w:name w:val="browse_class&gt;span"/>
    <w:basedOn w:val="15"/>
    <w:qFormat/>
    <w:uiPriority w:val="0"/>
    <w:rPr>
      <w:shd w:val="clear" w:color="auto" w:fill="F8F8F8"/>
    </w:rPr>
  </w:style>
  <w:style w:type="character" w:customStyle="1" w:styleId="37">
    <w:name w:val="xdrichtextbox2"/>
    <w:basedOn w:val="15"/>
    <w:qFormat/>
    <w:uiPriority w:val="0"/>
  </w:style>
  <w:style w:type="character" w:customStyle="1" w:styleId="38">
    <w:name w:val="ico1655"/>
    <w:basedOn w:val="15"/>
    <w:qFormat/>
    <w:uiPriority w:val="0"/>
  </w:style>
  <w:style w:type="character" w:customStyle="1" w:styleId="39">
    <w:name w:val="tmpztreemove_arrow"/>
    <w:basedOn w:val="15"/>
    <w:qFormat/>
    <w:uiPriority w:val="0"/>
  </w:style>
  <w:style w:type="character" w:customStyle="1" w:styleId="40">
    <w:name w:val="ico1654"/>
    <w:basedOn w:val="15"/>
    <w:qFormat/>
    <w:uiPriority w:val="0"/>
  </w:style>
  <w:style w:type="character" w:customStyle="1" w:styleId="41">
    <w:name w:val="drapbtn"/>
    <w:basedOn w:val="15"/>
    <w:qFormat/>
    <w:uiPriority w:val="0"/>
  </w:style>
  <w:style w:type="character" w:customStyle="1" w:styleId="42">
    <w:name w:val="hilite6"/>
    <w:basedOn w:val="15"/>
    <w:qFormat/>
    <w:uiPriority w:val="0"/>
    <w:rPr>
      <w:color w:val="FFFFFF"/>
      <w:shd w:val="clear" w:color="auto" w:fill="666677"/>
    </w:rPr>
  </w:style>
  <w:style w:type="character" w:customStyle="1" w:styleId="43">
    <w:name w:val="w32"/>
    <w:basedOn w:val="15"/>
    <w:qFormat/>
    <w:uiPriority w:val="0"/>
  </w:style>
  <w:style w:type="character" w:customStyle="1" w:styleId="44">
    <w:name w:val="font21"/>
    <w:basedOn w:val="15"/>
    <w:qFormat/>
    <w:uiPriority w:val="0"/>
    <w:rPr>
      <w:rFonts w:hint="eastAsia" w:ascii="宋体" w:hAnsi="宋体" w:eastAsia="宋体" w:cs="宋体"/>
      <w:b/>
      <w:color w:val="000000"/>
      <w:sz w:val="24"/>
      <w:szCs w:val="24"/>
      <w:u w:val="none"/>
    </w:rPr>
  </w:style>
  <w:style w:type="character" w:customStyle="1" w:styleId="45">
    <w:name w:val="cdropleft"/>
    <w:basedOn w:val="15"/>
    <w:uiPriority w:val="0"/>
  </w:style>
  <w:style w:type="character" w:customStyle="1" w:styleId="46">
    <w:name w:val="font11"/>
    <w:basedOn w:val="15"/>
    <w:qFormat/>
    <w:uiPriority w:val="0"/>
    <w:rPr>
      <w:rFonts w:hint="default" w:ascii="Tahoma" w:hAnsi="Tahoma" w:eastAsia="Tahoma" w:cs="Tahoma"/>
      <w:b/>
      <w:color w:val="000000"/>
      <w:sz w:val="24"/>
      <w:szCs w:val="24"/>
      <w:u w:val="none"/>
    </w:rPr>
  </w:style>
  <w:style w:type="character" w:customStyle="1" w:styleId="47">
    <w:name w:val="biggerthanmax"/>
    <w:basedOn w:val="15"/>
    <w:qFormat/>
    <w:uiPriority w:val="0"/>
    <w:rPr>
      <w:shd w:val="clear" w:color="auto" w:fill="FFFF00"/>
    </w:rPr>
  </w:style>
  <w:style w:type="character" w:customStyle="1" w:styleId="48">
    <w:name w:val="design_class"/>
    <w:basedOn w:val="15"/>
    <w:qFormat/>
    <w:uiPriority w:val="0"/>
  </w:style>
  <w:style w:type="character" w:customStyle="1" w:styleId="49">
    <w:name w:val="pagechatarealistclose_box1"/>
    <w:basedOn w:val="15"/>
    <w:qFormat/>
    <w:uiPriority w:val="0"/>
  </w:style>
  <w:style w:type="paragraph" w:customStyle="1" w:styleId="50">
    <w:name w:val="p17"/>
    <w:basedOn w:val="1"/>
    <w:qFormat/>
    <w:uiPriority w:val="0"/>
    <w:pPr>
      <w:widowControl/>
      <w:ind w:firstLine="420"/>
    </w:pPr>
    <w:rPr>
      <w:rFonts w:ascii="Calibri" w:hAnsi="Calibri" w:eastAsia="宋体"/>
      <w:kern w:val="0"/>
      <w:sz w:val="21"/>
      <w:szCs w:val="21"/>
    </w:rPr>
  </w:style>
  <w:style w:type="paragraph" w:customStyle="1" w:styleId="51">
    <w:name w:val="普通(网站)1"/>
    <w:basedOn w:val="1"/>
    <w:qFormat/>
    <w:uiPriority w:val="0"/>
    <w:pPr>
      <w:jc w:val="left"/>
    </w:pPr>
    <w:rPr>
      <w:rFonts w:ascii="Calibri" w:hAnsi="Calibri" w:eastAsia="宋体"/>
      <w:kern w:val="0"/>
      <w:sz w:val="24"/>
      <w:szCs w:val="24"/>
    </w:rPr>
  </w:style>
  <w:style w:type="paragraph" w:customStyle="1" w:styleId="52">
    <w:name w:val="UserStyle_0"/>
    <w:next w:val="53"/>
    <w:qFormat/>
    <w:uiPriority w:val="0"/>
    <w:pPr>
      <w:jc w:val="both"/>
      <w:textAlignment w:val="baseline"/>
    </w:pPr>
    <w:rPr>
      <w:rFonts w:ascii="Times New Roman" w:hAnsi="Times New Roman" w:eastAsia="宋体" w:cs="黑体"/>
      <w:kern w:val="2"/>
      <w:sz w:val="21"/>
      <w:lang w:val="en-US" w:eastAsia="zh-CN" w:bidi="ar-SA"/>
    </w:rPr>
  </w:style>
  <w:style w:type="paragraph" w:customStyle="1" w:styleId="53">
    <w:name w:val="UserStyle_1"/>
    <w:basedOn w:val="52"/>
    <w:next w:val="4"/>
    <w:qFormat/>
    <w:uiPriority w:val="0"/>
    <w:pPr>
      <w:ind w:firstLine="200" w:firstLineChars="200"/>
    </w:pPr>
  </w:style>
  <w:style w:type="paragraph" w:customStyle="1" w:styleId="54">
    <w:name w:val="正文1"/>
    <w:next w:val="2"/>
    <w:qFormat/>
    <w:uiPriority w:val="0"/>
    <w:pPr>
      <w:jc w:val="both"/>
    </w:pPr>
    <w:rPr>
      <w:rFonts w:ascii="Calibri" w:hAnsi="Calibri" w:eastAsia="宋体" w:cs="黑体"/>
      <w:sz w:val="21"/>
      <w:szCs w:val="22"/>
      <w:lang w:val="en-US" w:eastAsia="zh-CN" w:bidi="ar-SA"/>
    </w:rPr>
  </w:style>
  <w:style w:type="paragraph" w:customStyle="1" w:styleId="55">
    <w:name w:val="p15"/>
    <w:basedOn w:val="1"/>
    <w:qFormat/>
    <w:uiPriority w:val="0"/>
    <w:pPr>
      <w:widowControl/>
      <w:jc w:val="left"/>
    </w:pPr>
    <w:rPr>
      <w:rFonts w:ascii="宋体" w:hAnsi="宋体" w:cs="宋体"/>
      <w:kern w:val="0"/>
      <w:sz w:val="24"/>
    </w:rPr>
  </w:style>
  <w:style w:type="paragraph" w:customStyle="1" w:styleId="56">
    <w:name w:val="p0"/>
    <w:basedOn w:val="1"/>
    <w:qFormat/>
    <w:uiPriority w:val="0"/>
    <w:pPr>
      <w:widowControl/>
    </w:pPr>
    <w:rPr>
      <w:rFonts w:cs="宋体"/>
      <w:kern w:val="0"/>
      <w:szCs w:val="21"/>
    </w:rPr>
  </w:style>
  <w:style w:type="paragraph" w:customStyle="1" w:styleId="57">
    <w:name w:val="缺省文本"/>
    <w:basedOn w:val="1"/>
    <w:qFormat/>
    <w:uiPriority w:val="0"/>
    <w:pPr>
      <w:autoSpaceDE w:val="0"/>
      <w:autoSpaceDN w:val="0"/>
      <w:adjustRightInd w:val="0"/>
      <w:jc w:val="left"/>
    </w:pPr>
    <w:rPr>
      <w:rFonts w:ascii="Calibri" w:hAnsi="Calibri" w:eastAsia="宋体"/>
      <w:kern w:val="0"/>
      <w:sz w:val="24"/>
      <w:szCs w:val="22"/>
    </w:rPr>
  </w:style>
  <w:style w:type="paragraph" w:customStyle="1" w:styleId="58">
    <w:name w:val="Table Paragraph"/>
    <w:basedOn w:val="1"/>
    <w:qFormat/>
    <w:uiPriority w:val="0"/>
  </w:style>
  <w:style w:type="paragraph" w:customStyle="1" w:styleId="59">
    <w:name w:val="Body text|2"/>
    <w:basedOn w:val="1"/>
    <w:qFormat/>
    <w:uiPriority w:val="0"/>
    <w:pPr>
      <w:shd w:val="clear" w:color="auto" w:fill="FFFFFF"/>
      <w:spacing w:line="280" w:lineRule="exact"/>
      <w:jc w:val="center"/>
    </w:pPr>
    <w:rPr>
      <w:rFonts w:hint="eastAsia" w:ascii="PMingLiU" w:hAnsi="PMingLiU" w:eastAsia="PMingLiU"/>
      <w:spacing w:val="20"/>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4710</Words>
  <Characters>4958</Characters>
  <Lines>11</Lines>
  <Paragraphs>3</Paragraphs>
  <TotalTime>11</TotalTime>
  <ScaleCrop>false</ScaleCrop>
  <LinksUpToDate>false</LinksUpToDate>
  <CharactersWithSpaces>5004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2018-03-26T07:58:00Z</dcterms:created>
  <dc:creator>曾华琴</dc:creator>
  <cp:lastModifiedBy>高明</cp:lastModifiedBy>
  <cp:lastPrinted>2021-06-03T10:25:00Z</cp:lastPrinted>
  <dcterms:modified xsi:type="dcterms:W3CDTF">2025-06-06T03:19:04Z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8C80DA1D29B24CA3AE9F4B4877F7887A_13</vt:lpwstr>
  </property>
  <property fmtid="{D5CDD505-2E9C-101B-9397-08002B2CF9AE}" pid="4" name="KSOTemplateDocerSaveRecord">
    <vt:lpwstr>eyJoZGlkIjoiOWIzMTgyYWI0MGRiZTU1ZjE5MGE3ODRlNTkyYzFkNjQiLCJ1c2VySWQiOiIzMzM3NTQzMzMifQ==</vt:lpwstr>
  </property>
</Properties>
</file>