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六盘水市水城区就业局关于易扶安置点公共服务岗位补助项目绩效资金自评报告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b/>
          <w:bCs/>
          <w:sz w:val="32"/>
          <w:szCs w:val="32"/>
          <w:lang w:val="en-US" w:eastAsia="zh-CN"/>
        </w:rPr>
      </w:pPr>
      <w:r>
        <w:rPr>
          <w:rFonts w:hint="eastAsia" w:ascii="黑体" w:hAnsi="黑体" w:eastAsia="黑体" w:cs="黑体"/>
          <w:sz w:val="28"/>
          <w:szCs w:val="36"/>
          <w:lang w:val="en-US" w:eastAsia="zh-CN"/>
        </w:rPr>
        <w:t xml:space="preserve"> </w:t>
      </w:r>
      <w:r>
        <w:rPr>
          <w:rFonts w:hint="eastAsia" w:ascii="黑体" w:hAnsi="黑体" w:eastAsia="黑体" w:cs="黑体"/>
          <w:b w:val="0"/>
          <w:bCs w:val="0"/>
          <w:sz w:val="28"/>
          <w:szCs w:val="36"/>
          <w:lang w:val="en-US" w:eastAsia="zh-CN"/>
        </w:rPr>
        <w:t xml:space="preserve"> </w:t>
      </w:r>
      <w:r>
        <w:rPr>
          <w:rFonts w:hint="eastAsia" w:ascii="黑体" w:hAnsi="黑体" w:eastAsia="黑体" w:cs="黑体"/>
          <w:b w:val="0"/>
          <w:bCs w:val="0"/>
          <w:sz w:val="32"/>
          <w:szCs w:val="32"/>
          <w:lang w:val="en-US" w:eastAsia="zh-CN"/>
        </w:rPr>
        <w:t>一、绩效目标分解下达情况</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（一）项目概况和绩效目标情况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项目投入中央第二批财政衔接推进乡村振兴（巩固拓展脱贫攻坚成果和乡村振兴任务）补助资金516万元，用于发放易扶安置点公共服务岗位补助和为其购买人身意外伤害险2050人。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二、绩效目标完成情况分析</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资金投入情况分析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1.资金到位情况分析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2021年12月31日水城区财政局通过（</w:t>
      </w:r>
      <w:r>
        <w:rPr>
          <w:rFonts w:hint="eastAsia" w:ascii="仿宋_GB2312" w:hAnsi="仿宋_GB2312" w:eastAsia="仿宋_GB2312" w:cs="仿宋_GB2312"/>
          <w:color w:val="auto"/>
          <w:sz w:val="32"/>
          <w:szCs w:val="32"/>
          <w:lang w:eastAsia="zh-CN"/>
        </w:rPr>
        <w:t>黔财农〔2021</w:t>
      </w:r>
      <w:r>
        <w:rPr>
          <w:rFonts w:hint="eastAsia" w:ascii="仿宋_GB2312" w:hAnsi="仿宋_GB2312" w:eastAsia="仿宋_GB2312" w:cs="仿宋_GB2312"/>
          <w:color w:val="auto"/>
          <w:sz w:val="32"/>
          <w:szCs w:val="32"/>
          <w:lang w:val="en-US" w:eastAsia="zh-CN"/>
        </w:rPr>
        <w:t>〕168</w:t>
      </w:r>
      <w:r>
        <w:rPr>
          <w:rFonts w:hint="eastAsia" w:ascii="仿宋_GB2312" w:hAnsi="仿宋_GB2312" w:eastAsia="仿宋_GB2312" w:cs="仿宋_GB2312"/>
          <w:color w:val="auto"/>
          <w:sz w:val="32"/>
          <w:szCs w:val="32"/>
          <w:lang w:eastAsia="zh-CN"/>
        </w:rPr>
        <w:t>号）文件下达水城区就业局发放易扶安置点公共服务岗位补助</w:t>
      </w:r>
      <w:r>
        <w:rPr>
          <w:rFonts w:hint="eastAsia" w:ascii="仿宋_GB2312" w:hAnsi="仿宋_GB2312" w:eastAsia="仿宋_GB2312" w:cs="仿宋_GB2312"/>
          <w:color w:val="auto"/>
          <w:sz w:val="32"/>
          <w:szCs w:val="32"/>
          <w:lang w:val="en-US" w:eastAsia="zh-CN"/>
        </w:rPr>
        <w:t>516万元。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2.项目资金执行情况分析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六盘水水城区就业局2021年易扶安置点公共服务岗位补助项目2021年12月31日开始，2022年1月31日项目完成，目前已完成项目报账工作。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年初批复目标为发放各安置点公共服务岗位补助，累计发放易扶搬迁安置点公共服务岗位补助5519人次，516万元，截止2022年1月31日已按要求，完成项目。</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绩效指标完成情况分析</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发放易扶安置点公共服务岗位补助516万元。</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易扶安置点公共服务岗位补助发放准确率100%。</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时效指标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公共服务岗位补助发放及时率&gt;=98%。</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公共服务岗位516万元。</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45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5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受益易扶搬迁劳动力&gt;=5519人次。</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45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5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受益群众满意度达到99%的满意度。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bCs/>
          <w:sz w:val="32"/>
          <w:szCs w:val="32"/>
          <w:lang w:val="en-US" w:eastAsia="zh-CN"/>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已经完成全部报账，完成全部绩效目标，自评得分100分。解决了易扶搬迁劳动力因文化程度低、年龄偏大、照顾老人、小孩或病人等原因无法外出务工难题，促进了5519人次易扶搬迁劳动力稳定就业，解决了各安置点群众公共服务的需求。</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六盘水市水城区易扶安置点公共服务岗位补助项目按照设定绩效目标执行，不存在偏离绩效目标情况。</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其他需要说明问题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0"/>
        </w:numPr>
        <w:bidi w:val="0"/>
        <w:ind w:leftChars="0" w:firstLine="640"/>
        <w:rPr>
          <w:rFonts w:hint="default"/>
          <w:sz w:val="28"/>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2022年11月26日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DB52D"/>
    <w:multiLevelType w:val="singleLevel"/>
    <w:tmpl w:val="BA7DB52D"/>
    <w:lvl w:ilvl="0" w:tentative="0">
      <w:start w:val="1"/>
      <w:numFmt w:val="decimal"/>
      <w:lvlText w:val="%1."/>
      <w:lvlJc w:val="left"/>
      <w:pPr>
        <w:tabs>
          <w:tab w:val="left" w:pos="312"/>
        </w:tabs>
        <w:ind w:left="450" w:leftChars="0" w:firstLine="0" w:firstLineChars="0"/>
      </w:pPr>
    </w:lvl>
  </w:abstractNum>
  <w:abstractNum w:abstractNumId="1">
    <w:nsid w:val="DAAAD2F2"/>
    <w:multiLevelType w:val="singleLevel"/>
    <w:tmpl w:val="DAAAD2F2"/>
    <w:lvl w:ilvl="0" w:tentative="0">
      <w:start w:val="1"/>
      <w:numFmt w:val="decimal"/>
      <w:suff w:val="nothing"/>
      <w:lvlText w:val="（%1）"/>
      <w:lvlJc w:val="left"/>
    </w:lvl>
  </w:abstractNum>
  <w:abstractNum w:abstractNumId="2">
    <w:nsid w:val="E92FF27E"/>
    <w:multiLevelType w:val="singleLevel"/>
    <w:tmpl w:val="E92FF27E"/>
    <w:lvl w:ilvl="0" w:tentative="0">
      <w:start w:val="1"/>
      <w:numFmt w:val="chineseCounting"/>
      <w:suff w:val="nothing"/>
      <w:lvlText w:val="（%1）"/>
      <w:lvlJc w:val="left"/>
      <w:rPr>
        <w:rFonts w:hint="eastAsia"/>
      </w:rPr>
    </w:lvl>
  </w:abstractNum>
  <w:abstractNum w:abstractNumId="3">
    <w:nsid w:val="3EB6BB47"/>
    <w:multiLevelType w:val="singleLevel"/>
    <w:tmpl w:val="3EB6BB47"/>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ODRiMzA0NzM5MjliNjFjZjVlZDQxM2UyMjYyYzMifQ=="/>
  </w:docVars>
  <w:rsids>
    <w:rsidRoot w:val="702B2903"/>
    <w:rsid w:val="0EF34AB0"/>
    <w:rsid w:val="10D04D93"/>
    <w:rsid w:val="11851C0B"/>
    <w:rsid w:val="14C667C2"/>
    <w:rsid w:val="1A4B7BC8"/>
    <w:rsid w:val="1DC86F4F"/>
    <w:rsid w:val="20831A0C"/>
    <w:rsid w:val="27B925A9"/>
    <w:rsid w:val="2FC61637"/>
    <w:rsid w:val="36421CF5"/>
    <w:rsid w:val="3A887EF3"/>
    <w:rsid w:val="3B4B1268"/>
    <w:rsid w:val="3F197767"/>
    <w:rsid w:val="47A0687C"/>
    <w:rsid w:val="4D6C22FF"/>
    <w:rsid w:val="50A934E5"/>
    <w:rsid w:val="558E64C3"/>
    <w:rsid w:val="57B03440"/>
    <w:rsid w:val="59546575"/>
    <w:rsid w:val="59A26483"/>
    <w:rsid w:val="5E55794D"/>
    <w:rsid w:val="612A706E"/>
    <w:rsid w:val="702B2903"/>
    <w:rsid w:val="72927F78"/>
    <w:rsid w:val="72AE5A41"/>
    <w:rsid w:val="72E36285"/>
    <w:rsid w:val="76A809F9"/>
    <w:rsid w:val="76E23F0B"/>
    <w:rsid w:val="78B83176"/>
    <w:rsid w:val="7A43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697</Words>
  <Characters>764</Characters>
  <Lines>0</Lines>
  <Paragraphs>0</Paragraphs>
  <TotalTime>12</TotalTime>
  <ScaleCrop>false</ScaleCrop>
  <LinksUpToDate>false</LinksUpToDate>
  <CharactersWithSpaces>810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2021-11-18T07:44:00Z</dcterms:created>
  <dc:creator>撒野</dc:creator>
  <cp:lastModifiedBy>Ghkill</cp:lastModifiedBy>
  <cp:lastPrinted>2021-11-30T05:04:00Z</cp:lastPrinted>
  <dcterms:modified xsi:type="dcterms:W3CDTF">2022-11-26T03:01:43Z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124BFA47C72441A6925E8BD7B5FFD9E7</vt:lpwstr>
  </property>
</Properties>
</file>