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</w:rPr>
      </w:pPr>
    </w:p>
    <w:p>
      <w:pPr>
        <w:pStyle w:val="2"/>
        <w:spacing w:before="5"/>
        <w:rPr>
          <w:rFonts w:ascii="Times New Roman"/>
          <w:sz w:val="26"/>
        </w:rPr>
      </w:pPr>
    </w:p>
    <w:p>
      <w:pPr>
        <w:tabs>
          <w:tab w:val="left" w:pos="10951"/>
        </w:tabs>
        <w:spacing w:before="57"/>
        <w:ind w:left="144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32"/>
        </w:rPr>
        <w:t>水府发〔2022〕34</w:t>
      </w:r>
      <w:r>
        <w:rPr>
          <w:rFonts w:hint="eastAsia" w:ascii="黑体" w:eastAsia="黑体"/>
          <w:spacing w:val="-82"/>
          <w:sz w:val="32"/>
        </w:rPr>
        <w:t xml:space="preserve"> </w:t>
      </w:r>
      <w:r>
        <w:rPr>
          <w:rFonts w:hint="eastAsia" w:ascii="黑体" w:eastAsia="黑体"/>
          <w:sz w:val="32"/>
        </w:rPr>
        <w:t>号</w:t>
      </w:r>
      <w:r>
        <w:rPr>
          <w:rFonts w:hint="eastAsia" w:ascii="黑体" w:eastAsia="黑体"/>
          <w:sz w:val="31"/>
        </w:rPr>
        <w:t>附件</w:t>
      </w:r>
      <w:r>
        <w:rPr>
          <w:rFonts w:hint="eastAsia" w:ascii="黑体" w:eastAsia="黑体"/>
          <w:spacing w:val="-81"/>
          <w:sz w:val="31"/>
        </w:rPr>
        <w:t xml:space="preserve"> </w:t>
      </w:r>
      <w:r>
        <w:rPr>
          <w:rFonts w:ascii="Times New Roman" w:eastAsia="Times New Roman"/>
          <w:sz w:val="31"/>
        </w:rPr>
        <w:t>13</w:t>
      </w:r>
      <w:r>
        <w:rPr>
          <w:rFonts w:ascii="Times New Roman" w:eastAsia="Times New Roman"/>
          <w:sz w:val="31"/>
        </w:rPr>
        <w:tab/>
      </w:r>
      <w:r>
        <w:rPr>
          <w:rFonts w:hint="eastAsia" w:ascii="黑体" w:eastAsia="黑体"/>
          <w:sz w:val="24"/>
        </w:rPr>
        <w:t>安盘高速水城段</w:t>
      </w:r>
    </w:p>
    <w:p>
      <w:pPr>
        <w:spacing w:before="124"/>
        <w:ind w:left="5322" w:right="5338" w:firstLine="0"/>
        <w:jc w:val="center"/>
        <w:rPr>
          <w:rFonts w:hint="eastAsia" w:ascii="方正小标宋简体" w:eastAsia="方正小标宋简体"/>
          <w:sz w:val="39"/>
        </w:rPr>
      </w:pPr>
      <w:r>
        <w:rPr>
          <w:rFonts w:hint="eastAsia" w:ascii="方正小标宋简体" w:eastAsia="方正小标宋简体"/>
          <w:sz w:val="39"/>
        </w:rPr>
        <w:t>炮损补偿标准</w:t>
      </w:r>
    </w:p>
    <w:p>
      <w:pPr>
        <w:pStyle w:val="2"/>
        <w:spacing w:before="16"/>
        <w:rPr>
          <w:rFonts w:ascii="方正小标宋简体"/>
          <w:sz w:val="11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784"/>
        <w:gridCol w:w="1751"/>
        <w:gridCol w:w="980"/>
        <w:gridCol w:w="1154"/>
        <w:gridCol w:w="3772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14" w:type="dxa"/>
            <w:gridSpan w:val="3"/>
          </w:tcPr>
          <w:p>
            <w:pPr>
              <w:pStyle w:val="7"/>
              <w:spacing w:before="20" w:line="259" w:lineRule="exact"/>
              <w:ind w:left="1997" w:right="198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补偿类别</w:t>
            </w:r>
          </w:p>
        </w:tc>
        <w:tc>
          <w:tcPr>
            <w:tcW w:w="980" w:type="dxa"/>
          </w:tcPr>
          <w:p>
            <w:pPr>
              <w:pStyle w:val="7"/>
              <w:spacing w:before="20" w:line="259" w:lineRule="exact"/>
              <w:ind w:left="130" w:right="121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单位</w:t>
            </w:r>
          </w:p>
        </w:tc>
        <w:tc>
          <w:tcPr>
            <w:tcW w:w="1154" w:type="dxa"/>
          </w:tcPr>
          <w:p>
            <w:pPr>
              <w:pStyle w:val="7"/>
              <w:spacing w:before="20" w:line="259" w:lineRule="exact"/>
              <w:ind w:left="116" w:right="10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补偿标准</w:t>
            </w:r>
          </w:p>
        </w:tc>
        <w:tc>
          <w:tcPr>
            <w:tcW w:w="3772" w:type="dxa"/>
          </w:tcPr>
          <w:p>
            <w:pPr>
              <w:pStyle w:val="7"/>
              <w:spacing w:before="20" w:line="259" w:lineRule="exact"/>
              <w:ind w:left="108" w:right="9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计量方法</w:t>
            </w:r>
          </w:p>
        </w:tc>
        <w:tc>
          <w:tcPr>
            <w:tcW w:w="1949" w:type="dxa"/>
          </w:tcPr>
          <w:p>
            <w:pPr>
              <w:pStyle w:val="7"/>
              <w:spacing w:before="20" w:line="259" w:lineRule="exact"/>
              <w:ind w:left="734" w:right="72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54" w:lineRule="auto"/>
              <w:ind w:left="248" w:right="127" w:hanging="111"/>
              <w:rPr>
                <w:sz w:val="22"/>
              </w:rPr>
            </w:pPr>
            <w:r>
              <w:rPr>
                <w:sz w:val="22"/>
              </w:rPr>
              <w:t>一、混凝土屋面受损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150" w:line="254" w:lineRule="auto"/>
              <w:ind w:left="107" w:right="115"/>
              <w:rPr>
                <w:sz w:val="22"/>
              </w:rPr>
            </w:pPr>
            <w:r>
              <w:rPr>
                <w:sz w:val="22"/>
              </w:rPr>
              <w:t>屋面受损出现裂纹、裂缝，未出现浸湿、渗漏现象。</w:t>
            </w:r>
          </w:p>
        </w:tc>
        <w:tc>
          <w:tcPr>
            <w:tcW w:w="980" w:type="dxa"/>
          </w:tcPr>
          <w:p>
            <w:pPr>
              <w:pStyle w:val="7"/>
              <w:spacing w:before="15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3772" w:type="dxa"/>
            <w:vMerge w:val="restart"/>
          </w:tcPr>
          <w:p>
            <w:pPr>
              <w:pStyle w:val="7"/>
              <w:spacing w:before="11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107" w:right="-15"/>
              <w:rPr>
                <w:sz w:val="22"/>
              </w:rPr>
            </w:pPr>
            <w:r>
              <w:rPr>
                <w:spacing w:val="-3"/>
                <w:sz w:val="22"/>
              </w:rPr>
              <w:t>按（</w:t>
            </w:r>
            <w:r>
              <w:rPr>
                <w:spacing w:val="-2"/>
                <w:sz w:val="22"/>
              </w:rPr>
              <w:t>实际长度</w:t>
            </w:r>
            <w:r>
              <w:rPr>
                <w:rFonts w:ascii="Times New Roman" w:hAnsi="Times New Roman" w:eastAsia="Times New Roman"/>
                <w:sz w:val="22"/>
              </w:rPr>
              <w:t>+0.5m</w:t>
            </w:r>
            <w:r>
              <w:rPr>
                <w:sz w:val="22"/>
              </w:rPr>
              <w:t>）</w:t>
            </w:r>
            <w:r>
              <w:rPr>
                <w:rFonts w:ascii="Times New Roman" w:hAnsi="Times New Roman" w:eastAsia="Times New Roman"/>
                <w:spacing w:val="-1"/>
                <w:sz w:val="22"/>
              </w:rPr>
              <w:t xml:space="preserve">× </w:t>
            </w:r>
            <w:r>
              <w:rPr>
                <w:rFonts w:ascii="Times New Roman" w:hAnsi="Times New Roman" w:eastAsia="Times New Roman"/>
                <w:sz w:val="22"/>
              </w:rPr>
              <w:t>0.5m</w:t>
            </w:r>
            <w:r>
              <w:rPr>
                <w:rFonts w:ascii="Times New Roman" w:hAnsi="Times New Roman" w:eastAsia="Times New Roman"/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宽计算。</w:t>
            </w:r>
          </w:p>
        </w:tc>
        <w:tc>
          <w:tcPr>
            <w:tcW w:w="194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54" w:lineRule="auto"/>
              <w:ind w:left="643" w:right="191" w:hanging="440"/>
              <w:rPr>
                <w:sz w:val="22"/>
              </w:rPr>
            </w:pPr>
            <w:r>
              <w:rPr>
                <w:sz w:val="22"/>
              </w:rPr>
              <w:t>由房屋所有人自行修复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9" w:line="300" w:lineRule="atLeast"/>
              <w:ind w:left="107" w:right="115"/>
              <w:rPr>
                <w:sz w:val="22"/>
              </w:rPr>
            </w:pPr>
            <w:r>
              <w:rPr>
                <w:sz w:val="22"/>
              </w:rPr>
              <w:t>其他楼板顶面受损补缺：未出现浸湿、渗漏现象，采取抹灰刷浆。</w:t>
            </w:r>
          </w:p>
        </w:tc>
        <w:tc>
          <w:tcPr>
            <w:tcW w:w="980" w:type="dxa"/>
          </w:tcPr>
          <w:p>
            <w:pPr>
              <w:pStyle w:val="7"/>
              <w:spacing w:before="178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93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9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before="1" w:line="254" w:lineRule="auto"/>
              <w:ind w:left="107" w:right="115"/>
              <w:rPr>
                <w:sz w:val="22"/>
              </w:rPr>
            </w:pPr>
            <w:r>
              <w:rPr>
                <w:sz w:val="22"/>
              </w:rPr>
              <w:t>屋面受损出现裂纹、裂缝，并出现浸湿、渗漏现象。</w:t>
            </w:r>
          </w:p>
        </w:tc>
        <w:tc>
          <w:tcPr>
            <w:tcW w:w="980" w:type="dxa"/>
          </w:tcPr>
          <w:p>
            <w:pPr>
              <w:pStyle w:val="7"/>
              <w:spacing w:before="1"/>
              <w:rPr>
                <w:rFonts w:ascii="方正小标宋简体"/>
                <w:sz w:val="35"/>
              </w:rPr>
            </w:pPr>
          </w:p>
          <w:p>
            <w:pPr>
              <w:pStyle w:val="7"/>
              <w:spacing w:before="1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6"/>
              <w:rPr>
                <w:rFonts w:ascii="方正小标宋简体"/>
                <w:sz w:val="35"/>
              </w:rPr>
            </w:pPr>
          </w:p>
          <w:p>
            <w:pPr>
              <w:pStyle w:val="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3772" w:type="dxa"/>
          </w:tcPr>
          <w:p>
            <w:pPr>
              <w:pStyle w:val="7"/>
              <w:spacing w:before="3" w:line="300" w:lineRule="atLeast"/>
              <w:ind w:left="107" w:right="119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以房屋自然开间为单位，受损面积未</w:t>
            </w:r>
            <w:r>
              <w:rPr>
                <w:spacing w:val="-10"/>
                <w:sz w:val="22"/>
              </w:rPr>
              <w:t xml:space="preserve">达该间房屋面积 </w:t>
            </w:r>
            <w:r>
              <w:rPr>
                <w:rFonts w:ascii="Times New Roman" w:eastAsia="Times New Roman"/>
                <w:sz w:val="22"/>
              </w:rPr>
              <w:t>1/3</w:t>
            </w:r>
            <w:r>
              <w:rPr>
                <w:sz w:val="22"/>
              </w:rPr>
              <w:t>（</w:t>
            </w:r>
            <w:r>
              <w:rPr>
                <w:spacing w:val="-29"/>
                <w:sz w:val="22"/>
              </w:rPr>
              <w:t xml:space="preserve">含 </w:t>
            </w:r>
            <w:r>
              <w:rPr>
                <w:rFonts w:ascii="Times New Roman" w:eastAsia="Times New Roman"/>
                <w:sz w:val="22"/>
              </w:rPr>
              <w:t>1/3</w:t>
            </w:r>
            <w:r>
              <w:rPr>
                <w:sz w:val="22"/>
              </w:rPr>
              <w:t>）</w:t>
            </w:r>
            <w:r>
              <w:rPr>
                <w:spacing w:val="-2"/>
                <w:sz w:val="22"/>
              </w:rPr>
              <w:t>的，按</w:t>
            </w:r>
            <w:r>
              <w:rPr>
                <w:spacing w:val="-10"/>
                <w:sz w:val="22"/>
              </w:rPr>
              <w:t xml:space="preserve">该间房屋面积的 </w:t>
            </w:r>
            <w:r>
              <w:rPr>
                <w:rFonts w:ascii="Times New Roman" w:eastAsia="Times New Roman"/>
                <w:sz w:val="22"/>
              </w:rPr>
              <w:t xml:space="preserve">1/3 </w:t>
            </w:r>
            <w:r>
              <w:rPr>
                <w:spacing w:val="-3"/>
                <w:sz w:val="22"/>
              </w:rPr>
              <w:t>计算，受损面积</w:t>
            </w:r>
            <w:r>
              <w:rPr>
                <w:spacing w:val="-9"/>
                <w:sz w:val="22"/>
              </w:rPr>
              <w:t xml:space="preserve">超过该间房屋面积 </w:t>
            </w:r>
            <w:r>
              <w:rPr>
                <w:rFonts w:ascii="Times New Roman" w:eastAsia="Times New Roman"/>
                <w:sz w:val="22"/>
              </w:rPr>
              <w:t xml:space="preserve">1/3 </w:t>
            </w:r>
            <w:r>
              <w:rPr>
                <w:spacing w:val="-3"/>
                <w:sz w:val="22"/>
              </w:rPr>
              <w:t>的，按该间房屋面积全部计算。</w:t>
            </w: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7"/>
              <w:spacing w:line="254" w:lineRule="auto"/>
              <w:ind w:left="358" w:right="127" w:hanging="221"/>
              <w:rPr>
                <w:sz w:val="22"/>
              </w:rPr>
            </w:pPr>
            <w:r>
              <w:rPr>
                <w:sz w:val="22"/>
              </w:rPr>
              <w:t>二、房屋墙体受损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17" w:line="254" w:lineRule="auto"/>
              <w:ind w:left="107" w:right="112"/>
              <w:jc w:val="both"/>
              <w:rPr>
                <w:sz w:val="22"/>
              </w:rPr>
            </w:pPr>
            <w:r>
              <w:rPr>
                <w:sz w:val="22"/>
              </w:rPr>
              <w:t>对承重墙出现断裂、贯穿性裂缝、下沉、倾斜、位移等现象，危及人身和财产安全的，对该房屋作征收</w:t>
            </w:r>
          </w:p>
          <w:p>
            <w:pPr>
              <w:pStyle w:val="7"/>
              <w:spacing w:before="4" w:line="25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拆除处理。</w:t>
            </w:r>
          </w:p>
        </w:tc>
        <w:tc>
          <w:tcPr>
            <w:tcW w:w="9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7"/>
              <w:spacing w:before="17" w:line="254" w:lineRule="auto"/>
              <w:ind w:left="135" w:right="122"/>
              <w:jc w:val="both"/>
              <w:rPr>
                <w:sz w:val="22"/>
              </w:rPr>
            </w:pPr>
            <w:r>
              <w:rPr>
                <w:sz w:val="22"/>
              </w:rPr>
              <w:t>按红线内同类房屋征收标准</w:t>
            </w:r>
          </w:p>
          <w:p>
            <w:pPr>
              <w:pStyle w:val="7"/>
              <w:spacing w:before="4" w:line="259" w:lineRule="exact"/>
              <w:ind w:left="246"/>
              <w:rPr>
                <w:sz w:val="22"/>
              </w:rPr>
            </w:pPr>
            <w:r>
              <w:rPr>
                <w:sz w:val="22"/>
              </w:rPr>
              <w:t>补偿。</w:t>
            </w:r>
          </w:p>
        </w:tc>
        <w:tc>
          <w:tcPr>
            <w:tcW w:w="377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 w:line="254" w:lineRule="auto"/>
              <w:ind w:left="643" w:right="191" w:hanging="440"/>
              <w:rPr>
                <w:sz w:val="22"/>
              </w:rPr>
            </w:pPr>
            <w:r>
              <w:rPr>
                <w:sz w:val="22"/>
              </w:rPr>
              <w:t>由房屋所有人自行拆除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 w:val="restart"/>
          </w:tcPr>
          <w:p>
            <w:pPr>
              <w:pStyle w:val="7"/>
              <w:spacing w:before="171" w:line="254" w:lineRule="auto"/>
              <w:ind w:left="107" w:right="-15"/>
              <w:rPr>
                <w:sz w:val="22"/>
              </w:rPr>
            </w:pPr>
            <w:r>
              <w:rPr>
                <w:spacing w:val="-3"/>
                <w:sz w:val="22"/>
              </w:rPr>
              <w:t>对承重墙出现裂</w:t>
            </w:r>
            <w:r>
              <w:rPr>
                <w:spacing w:val="-14"/>
                <w:sz w:val="22"/>
              </w:rPr>
              <w:t xml:space="preserve">纹、裂缝等现象， </w:t>
            </w:r>
            <w:r>
              <w:rPr>
                <w:spacing w:val="-5"/>
                <w:sz w:val="22"/>
              </w:rPr>
              <w:t>通过维修能安全</w:t>
            </w:r>
            <w:r>
              <w:rPr>
                <w:spacing w:val="-3"/>
                <w:sz w:val="22"/>
              </w:rPr>
              <w:t>居住的，作维修</w:t>
            </w:r>
            <w:r>
              <w:rPr>
                <w:spacing w:val="-2"/>
                <w:sz w:val="22"/>
              </w:rPr>
              <w:t>处理。</w:t>
            </w:r>
          </w:p>
        </w:tc>
        <w:tc>
          <w:tcPr>
            <w:tcW w:w="1751" w:type="dxa"/>
          </w:tcPr>
          <w:p>
            <w:pPr>
              <w:pStyle w:val="7"/>
              <w:spacing w:before="20"/>
              <w:ind w:left="106"/>
              <w:rPr>
                <w:sz w:val="22"/>
              </w:rPr>
            </w:pPr>
            <w:r>
              <w:rPr>
                <w:sz w:val="22"/>
              </w:rPr>
              <w:t>标砖墙、料石墙</w:t>
            </w:r>
          </w:p>
          <w:p>
            <w:pPr>
              <w:pStyle w:val="7"/>
              <w:spacing w:before="18"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（浆砌）</w:t>
            </w:r>
          </w:p>
        </w:tc>
        <w:tc>
          <w:tcPr>
            <w:tcW w:w="980" w:type="dxa"/>
          </w:tcPr>
          <w:p>
            <w:pPr>
              <w:pStyle w:val="7"/>
              <w:spacing w:before="20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spacing w:before="184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3772" w:type="dxa"/>
            <w:vMerge w:val="restart"/>
          </w:tcPr>
          <w:p>
            <w:pPr>
              <w:pStyle w:val="7"/>
              <w:spacing w:before="2" w:line="300" w:lineRule="atLeast"/>
              <w:ind w:left="110" w:right="96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 xml:space="preserve">以房屋自然间每面墙体为单位，垂直方向为地面到顶板高；水平方向为裂纹、裂缝长度，并在两端各增加 </w:t>
            </w:r>
            <w:r>
              <w:rPr>
                <w:rFonts w:ascii="Times New Roman" w:eastAsia="Times New Roman"/>
                <w:sz w:val="22"/>
              </w:rPr>
              <w:t xml:space="preserve">1m </w:t>
            </w:r>
            <w:r>
              <w:rPr>
                <w:sz w:val="22"/>
              </w:rPr>
              <w:t xml:space="preserve">计算（如果两端加 </w:t>
            </w:r>
            <w:r>
              <w:rPr>
                <w:rFonts w:ascii="Times New Roman" w:eastAsia="Times New Roman"/>
                <w:sz w:val="22"/>
              </w:rPr>
              <w:t xml:space="preserve">1m </w:t>
            </w:r>
            <w:r>
              <w:rPr>
                <w:sz w:val="22"/>
              </w:rPr>
              <w:t>后超过该墙面长度，按该面墙长度计算）；厚度为该面墙厚度</w:t>
            </w:r>
            <w:r>
              <w:rPr>
                <w:rFonts w:ascii="Times New Roman" w:eastAsia="Times New Roman"/>
                <w:sz w:val="22"/>
              </w:rPr>
              <w:t>.</w:t>
            </w:r>
          </w:p>
        </w:tc>
        <w:tc>
          <w:tcPr>
            <w:tcW w:w="194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line="254" w:lineRule="auto"/>
              <w:ind w:left="643" w:right="191" w:hanging="440"/>
              <w:rPr>
                <w:sz w:val="22"/>
              </w:rPr>
            </w:pPr>
            <w:r>
              <w:rPr>
                <w:sz w:val="22"/>
              </w:rPr>
              <w:t>由房屋所有人自行修复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>
            <w:pPr>
              <w:pStyle w:val="7"/>
              <w:spacing w:before="20"/>
              <w:ind w:left="106"/>
              <w:rPr>
                <w:sz w:val="22"/>
              </w:rPr>
            </w:pPr>
            <w:r>
              <w:rPr>
                <w:sz w:val="22"/>
              </w:rPr>
              <w:t>毛石、空心砖墙</w:t>
            </w:r>
          </w:p>
          <w:p>
            <w:pPr>
              <w:pStyle w:val="7"/>
              <w:spacing w:before="18"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（浆砌）</w:t>
            </w:r>
          </w:p>
        </w:tc>
        <w:tc>
          <w:tcPr>
            <w:tcW w:w="980" w:type="dxa"/>
          </w:tcPr>
          <w:p>
            <w:pPr>
              <w:pStyle w:val="7"/>
              <w:spacing w:before="20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spacing w:before="186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>
            <w:pPr>
              <w:pStyle w:val="7"/>
              <w:spacing w:before="161"/>
              <w:ind w:left="106"/>
              <w:rPr>
                <w:sz w:val="22"/>
              </w:rPr>
            </w:pPr>
            <w:r>
              <w:rPr>
                <w:sz w:val="22"/>
              </w:rPr>
              <w:t>其它墙体</w:t>
            </w:r>
          </w:p>
        </w:tc>
        <w:tc>
          <w:tcPr>
            <w:tcW w:w="980" w:type="dxa"/>
          </w:tcPr>
          <w:p>
            <w:pPr>
              <w:pStyle w:val="7"/>
              <w:spacing w:before="22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spacing w:before="176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line="300" w:lineRule="atLeast"/>
              <w:ind w:left="107" w:right="115"/>
              <w:rPr>
                <w:sz w:val="22"/>
              </w:rPr>
            </w:pPr>
            <w:r>
              <w:rPr>
                <w:sz w:val="22"/>
              </w:rPr>
              <w:t>室内外墙身轻微裂缝、空鼓、抹面脱落等现象作刷浆处理。</w:t>
            </w:r>
          </w:p>
        </w:tc>
        <w:tc>
          <w:tcPr>
            <w:tcW w:w="980" w:type="dxa"/>
          </w:tcPr>
          <w:p>
            <w:pPr>
              <w:pStyle w:val="7"/>
              <w:spacing w:before="169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84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772" w:type="dxa"/>
          </w:tcPr>
          <w:p>
            <w:pPr>
              <w:pStyle w:val="7"/>
              <w:spacing w:line="300" w:lineRule="atLeast"/>
              <w:ind w:left="107" w:right="112"/>
              <w:rPr>
                <w:sz w:val="22"/>
              </w:rPr>
            </w:pPr>
            <w:r>
              <w:rPr>
                <w:sz w:val="22"/>
              </w:rPr>
              <w:t>按实际开裂长度</w:t>
            </w:r>
            <w:r>
              <w:rPr>
                <w:rFonts w:ascii="Times New Roman" w:hAnsi="Times New Roman" w:eastAsia="Times New Roman"/>
                <w:sz w:val="22"/>
              </w:rPr>
              <w:t xml:space="preserve">× 0.5m </w:t>
            </w:r>
            <w:r>
              <w:rPr>
                <w:sz w:val="22"/>
              </w:rPr>
              <w:t>宽。墙体裂缝较多的按满幅计算。</w:t>
            </w:r>
          </w:p>
        </w:tc>
        <w:tc>
          <w:tcPr>
            <w:tcW w:w="1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type w:val="continuous"/>
          <w:pgSz w:w="16840" w:h="11910" w:orient="landscape"/>
          <w:pgMar w:top="1100" w:right="1960" w:bottom="1280" w:left="1840" w:header="720" w:footer="1087" w:gutter="0"/>
          <w:pgNumType w:start="1"/>
          <w:cols w:space="720" w:num="1"/>
        </w:sectPr>
      </w:pPr>
    </w:p>
    <w:p>
      <w:pPr>
        <w:pStyle w:val="2"/>
        <w:rPr>
          <w:rFonts w:ascii="Times New Roman"/>
        </w:rPr>
      </w:pPr>
    </w:p>
    <w:p>
      <w:pPr>
        <w:pStyle w:val="2"/>
        <w:spacing w:before="9"/>
        <w:rPr>
          <w:rFonts w:ascii="Times New Roman"/>
          <w:sz w:val="21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779"/>
        <w:gridCol w:w="2756"/>
        <w:gridCol w:w="980"/>
        <w:gridCol w:w="1154"/>
        <w:gridCol w:w="3772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7"/>
              <w:ind w:left="137"/>
              <w:rPr>
                <w:sz w:val="22"/>
              </w:rPr>
            </w:pPr>
            <w:r>
              <w:rPr>
                <w:sz w:val="22"/>
              </w:rPr>
              <w:t>三、维护墙</w:t>
            </w:r>
          </w:p>
          <w:p>
            <w:pPr>
              <w:pStyle w:val="7"/>
              <w:spacing w:before="19" w:line="254" w:lineRule="auto"/>
              <w:ind w:left="322" w:right="86" w:hanging="216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包括围墙、堡坎等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46"/>
              <w:ind w:left="107"/>
              <w:rPr>
                <w:sz w:val="22"/>
              </w:rPr>
            </w:pPr>
            <w:r>
              <w:rPr>
                <w:sz w:val="22"/>
              </w:rPr>
              <w:t>标准砖墙（浆砌）</w:t>
            </w:r>
          </w:p>
        </w:tc>
        <w:tc>
          <w:tcPr>
            <w:tcW w:w="980" w:type="dxa"/>
          </w:tcPr>
          <w:p>
            <w:pPr>
              <w:pStyle w:val="7"/>
              <w:spacing w:before="20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spacing w:before="59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3772" w:type="dxa"/>
            <w:vMerge w:val="restart"/>
          </w:tcPr>
          <w:p>
            <w:pPr>
              <w:pStyle w:val="7"/>
              <w:spacing w:before="2" w:line="300" w:lineRule="atLeast"/>
              <w:ind w:left="107" w:right="95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>①对出现倾斜、位移等可能导致墙体倒塌危及安全的，对可能出现倒塌部分全部计算；②对出现裂纹、裂缝现</w:t>
            </w:r>
            <w:r>
              <w:rPr>
                <w:spacing w:val="-6"/>
                <w:sz w:val="22"/>
              </w:rPr>
              <w:t>象，作维修处理。丈量范围是</w:t>
            </w:r>
            <w:r>
              <w:rPr>
                <w:rFonts w:ascii="Times New Roman" w:hAnsi="Times New Roman" w:eastAsia="Times New Roman"/>
                <w:sz w:val="22"/>
              </w:rPr>
              <w:t>:</w:t>
            </w:r>
            <w:r>
              <w:rPr>
                <w:spacing w:val="-2"/>
                <w:sz w:val="22"/>
              </w:rPr>
              <w:t>垂直方</w:t>
            </w:r>
            <w:r>
              <w:rPr>
                <w:spacing w:val="-3"/>
                <w:sz w:val="22"/>
              </w:rPr>
              <w:t>向为墙体高度，水平方向为裂缝两端</w:t>
            </w:r>
            <w:r>
              <w:rPr>
                <w:spacing w:val="-15"/>
                <w:sz w:val="22"/>
              </w:rPr>
              <w:t xml:space="preserve">各增加 </w:t>
            </w:r>
            <w:r>
              <w:rPr>
                <w:rFonts w:ascii="Times New Roman" w:hAnsi="Times New Roman" w:eastAsia="Times New Roman"/>
                <w:sz w:val="22"/>
              </w:rPr>
              <w:t xml:space="preserve">0.5m </w:t>
            </w:r>
            <w:r>
              <w:rPr>
                <w:spacing w:val="-11"/>
                <w:sz w:val="22"/>
              </w:rPr>
              <w:t>的矩形面积，厚度为墙体</w:t>
            </w:r>
            <w:r>
              <w:rPr>
                <w:spacing w:val="-5"/>
                <w:sz w:val="22"/>
              </w:rPr>
              <w:t>厚度。</w:t>
            </w:r>
          </w:p>
        </w:tc>
        <w:tc>
          <w:tcPr>
            <w:tcW w:w="196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54" w:lineRule="auto"/>
              <w:ind w:left="324" w:right="201" w:hanging="111"/>
              <w:rPr>
                <w:sz w:val="22"/>
              </w:rPr>
            </w:pPr>
            <w:r>
              <w:rPr>
                <w:sz w:val="22"/>
              </w:rPr>
              <w:t>由房屋所有人自行拆除或修复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石墙、空心砖墙（浆砌）</w:t>
            </w:r>
          </w:p>
        </w:tc>
        <w:tc>
          <w:tcPr>
            <w:tcW w:w="980" w:type="dxa"/>
          </w:tcPr>
          <w:p>
            <w:pPr>
              <w:pStyle w:val="7"/>
              <w:spacing w:before="20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spacing w:before="8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其它墙体</w:t>
            </w:r>
          </w:p>
        </w:tc>
        <w:tc>
          <w:tcPr>
            <w:tcW w:w="98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31" w:right="12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137"/>
              <w:rPr>
                <w:sz w:val="22"/>
              </w:rPr>
            </w:pPr>
            <w:r>
              <w:rPr>
                <w:sz w:val="22"/>
              </w:rPr>
              <w:t>四、瓦面房</w:t>
            </w:r>
          </w:p>
        </w:tc>
        <w:tc>
          <w:tcPr>
            <w:tcW w:w="779" w:type="dxa"/>
            <w:vMerge w:val="restart"/>
          </w:tcPr>
          <w:p>
            <w:pPr>
              <w:pStyle w:val="7"/>
              <w:spacing w:before="99" w:line="254" w:lineRule="auto"/>
              <w:ind w:left="278" w:right="157" w:hanging="111"/>
              <w:rPr>
                <w:sz w:val="22"/>
              </w:rPr>
            </w:pPr>
            <w:r>
              <w:rPr>
                <w:sz w:val="22"/>
              </w:rPr>
              <w:t>石棉瓦</w:t>
            </w:r>
          </w:p>
        </w:tc>
        <w:tc>
          <w:tcPr>
            <w:tcW w:w="2756" w:type="dxa"/>
          </w:tcPr>
          <w:p>
            <w:pPr>
              <w:pStyle w:val="7"/>
              <w:spacing w:before="61"/>
              <w:ind w:left="108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大波型：</w:t>
            </w:r>
            <w:r>
              <w:rPr>
                <w:rFonts w:ascii="Times New Roman" w:hAnsi="Times New Roman" w:eastAsia="Times New Roman"/>
                <w:sz w:val="22"/>
              </w:rPr>
              <w:t>1.8×0.6</w:t>
            </w:r>
          </w:p>
        </w:tc>
        <w:tc>
          <w:tcPr>
            <w:tcW w:w="980" w:type="dxa"/>
          </w:tcPr>
          <w:p>
            <w:pPr>
              <w:pStyle w:val="7"/>
              <w:spacing w:before="61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张</w:t>
            </w:r>
          </w:p>
        </w:tc>
        <w:tc>
          <w:tcPr>
            <w:tcW w:w="1154" w:type="dxa"/>
          </w:tcPr>
          <w:p>
            <w:pPr>
              <w:pStyle w:val="7"/>
              <w:spacing w:before="73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3772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按实际张数计算</w:t>
            </w:r>
          </w:p>
        </w:tc>
        <w:tc>
          <w:tcPr>
            <w:tcW w:w="196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54" w:lineRule="auto"/>
              <w:ind w:left="324" w:right="201" w:hanging="111"/>
              <w:rPr>
                <w:sz w:val="22"/>
              </w:rPr>
            </w:pPr>
            <w:r>
              <w:rPr>
                <w:sz w:val="22"/>
              </w:rPr>
              <w:t>由房屋所有人自行更换或修复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7"/>
              <w:spacing w:before="55"/>
              <w:ind w:left="108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小波型：</w:t>
            </w:r>
            <w:r>
              <w:rPr>
                <w:rFonts w:ascii="Times New Roman" w:hAnsi="Times New Roman" w:eastAsia="Times New Roman"/>
                <w:sz w:val="22"/>
              </w:rPr>
              <w:t>1.8×0.6</w:t>
            </w:r>
          </w:p>
        </w:tc>
        <w:tc>
          <w:tcPr>
            <w:tcW w:w="980" w:type="dxa"/>
          </w:tcPr>
          <w:p>
            <w:pPr>
              <w:pStyle w:val="7"/>
              <w:spacing w:before="55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张</w:t>
            </w:r>
          </w:p>
        </w:tc>
        <w:tc>
          <w:tcPr>
            <w:tcW w:w="1154" w:type="dxa"/>
          </w:tcPr>
          <w:p>
            <w:pPr>
              <w:pStyle w:val="7"/>
              <w:spacing w:before="69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3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小青瓦受损补漏</w:t>
            </w:r>
          </w:p>
        </w:tc>
        <w:tc>
          <w:tcPr>
            <w:tcW w:w="980" w:type="dxa"/>
          </w:tcPr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3772" w:type="dxa"/>
          </w:tcPr>
          <w:p>
            <w:pPr>
              <w:pStyle w:val="7"/>
              <w:spacing w:before="73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3"/>
                <w:sz w:val="22"/>
              </w:rPr>
              <w:t xml:space="preserve">一处补漏按 </w:t>
            </w: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spacing w:val="-20"/>
                <w:sz w:val="22"/>
              </w:rPr>
              <w:t xml:space="preserve">㎡计算，多处补漏按 </w:t>
            </w:r>
            <w:r>
              <w:rPr>
                <w:rFonts w:ascii="Times New Roman" w:eastAsia="Times New Roman"/>
                <w:sz w:val="22"/>
              </w:rPr>
              <w:t>100</w:t>
            </w:r>
          </w:p>
          <w:p>
            <w:pPr>
              <w:pStyle w:val="7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 xml:space="preserve">匹烂瓦为 </w:t>
            </w: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sz w:val="22"/>
              </w:rPr>
              <w:t>㎡计算。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普通水泥瓦</w:t>
            </w:r>
          </w:p>
        </w:tc>
        <w:tc>
          <w:tcPr>
            <w:tcW w:w="980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</w:t>
            </w:r>
          </w:p>
        </w:tc>
        <w:tc>
          <w:tcPr>
            <w:tcW w:w="3772" w:type="dxa"/>
          </w:tcPr>
          <w:p>
            <w:pPr>
              <w:pStyle w:val="7"/>
              <w:spacing w:before="75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2"/>
                <w:sz w:val="22"/>
              </w:rPr>
              <w:t xml:space="preserve">一处补漏按 </w:t>
            </w: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spacing w:val="-12"/>
                <w:sz w:val="22"/>
              </w:rPr>
              <w:t xml:space="preserve">㎡计算，多处补漏按 </w:t>
            </w:r>
            <w:r>
              <w:rPr>
                <w:rFonts w:ascii="Times New Roman" w:eastAsia="Times New Roman"/>
                <w:sz w:val="22"/>
              </w:rPr>
              <w:t>10</w:t>
            </w:r>
          </w:p>
          <w:p>
            <w:pPr>
              <w:pStyle w:val="7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 xml:space="preserve">匹烂瓦为 </w:t>
            </w: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sz w:val="22"/>
              </w:rPr>
              <w:t>㎡计算。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檩子受损更换</w:t>
            </w:r>
          </w:p>
        </w:tc>
        <w:tc>
          <w:tcPr>
            <w:tcW w:w="980" w:type="dxa"/>
          </w:tcPr>
          <w:p>
            <w:pPr>
              <w:pStyle w:val="7"/>
              <w:spacing w:before="12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根</w:t>
            </w:r>
          </w:p>
        </w:tc>
        <w:tc>
          <w:tcPr>
            <w:tcW w:w="1154" w:type="dxa"/>
          </w:tcPr>
          <w:p>
            <w:pPr>
              <w:pStyle w:val="7"/>
              <w:spacing w:before="139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3772" w:type="dxa"/>
          </w:tcPr>
          <w:p>
            <w:pPr>
              <w:pStyle w:val="7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按实际根数计算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102"/>
              <w:ind w:left="107"/>
              <w:rPr>
                <w:sz w:val="22"/>
              </w:rPr>
            </w:pPr>
            <w:r>
              <w:rPr>
                <w:sz w:val="22"/>
              </w:rPr>
              <w:t>椽皮、椽阁断损更换</w:t>
            </w:r>
          </w:p>
        </w:tc>
        <w:tc>
          <w:tcPr>
            <w:tcW w:w="980" w:type="dxa"/>
          </w:tcPr>
          <w:p>
            <w:pPr>
              <w:pStyle w:val="7"/>
              <w:spacing w:before="102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块</w:t>
            </w:r>
          </w:p>
        </w:tc>
        <w:tc>
          <w:tcPr>
            <w:tcW w:w="1154" w:type="dxa"/>
          </w:tcPr>
          <w:p>
            <w:pPr>
              <w:pStyle w:val="7"/>
              <w:spacing w:before="115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3772" w:type="dxa"/>
          </w:tcPr>
          <w:p>
            <w:pPr>
              <w:pStyle w:val="7"/>
              <w:spacing w:before="102"/>
              <w:ind w:left="107"/>
              <w:rPr>
                <w:sz w:val="22"/>
              </w:rPr>
            </w:pPr>
            <w:r>
              <w:rPr>
                <w:sz w:val="22"/>
              </w:rPr>
              <w:t>按实际块数计算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172"/>
              <w:ind w:left="107"/>
              <w:rPr>
                <w:sz w:val="22"/>
              </w:rPr>
            </w:pPr>
            <w:r>
              <w:rPr>
                <w:sz w:val="22"/>
              </w:rPr>
              <w:t>木楼板、木墙壁受损更换</w:t>
            </w:r>
          </w:p>
        </w:tc>
        <w:tc>
          <w:tcPr>
            <w:tcW w:w="980" w:type="dxa"/>
          </w:tcPr>
          <w:p>
            <w:pPr>
              <w:pStyle w:val="7"/>
              <w:spacing w:before="172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84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3772" w:type="dxa"/>
          </w:tcPr>
          <w:p>
            <w:pPr>
              <w:pStyle w:val="7"/>
              <w:spacing w:before="21"/>
              <w:ind w:left="107"/>
              <w:rPr>
                <w:rFonts w:ascii="Times New Roman" w:hAnsi="Times New Roman" w:eastAsia="Times New Roman"/>
                <w:sz w:val="22"/>
              </w:rPr>
            </w:pPr>
            <w:r>
              <w:rPr>
                <w:spacing w:val="-3"/>
                <w:sz w:val="22"/>
              </w:rPr>
              <w:t>按实际长度</w:t>
            </w:r>
            <w:r>
              <w:rPr>
                <w:rFonts w:ascii="Times New Roman" w:hAnsi="Times New Roman" w:eastAsia="Times New Roman"/>
                <w:sz w:val="22"/>
              </w:rPr>
              <w:t>×</w:t>
            </w:r>
            <w:r>
              <w:rPr>
                <w:spacing w:val="-14"/>
                <w:sz w:val="22"/>
              </w:rPr>
              <w:t xml:space="preserve">实际宽度，低于 </w:t>
            </w:r>
            <w:r>
              <w:rPr>
                <w:rFonts w:ascii="Times New Roman" w:hAnsi="Times New Roman" w:eastAsia="Times New Roman"/>
                <w:sz w:val="22"/>
              </w:rPr>
              <w:t xml:space="preserve">1 </w:t>
            </w:r>
            <w:r>
              <w:rPr>
                <w:spacing w:val="-19"/>
                <w:sz w:val="22"/>
              </w:rPr>
              <w:t xml:space="preserve">㎡按 </w:t>
            </w:r>
            <w:r>
              <w:rPr>
                <w:rFonts w:ascii="Times New Roman" w:hAnsi="Times New Roman" w:eastAsia="Times New Roman"/>
                <w:sz w:val="22"/>
              </w:rPr>
              <w:t>1</w:t>
            </w:r>
          </w:p>
          <w:p>
            <w:pPr>
              <w:pStyle w:val="7"/>
              <w:spacing w:before="18"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㎡计算。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7"/>
              <w:ind w:left="137"/>
              <w:rPr>
                <w:sz w:val="22"/>
              </w:rPr>
            </w:pPr>
            <w:r>
              <w:rPr>
                <w:sz w:val="22"/>
              </w:rPr>
              <w:t>五、草面房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162"/>
              <w:ind w:left="107"/>
              <w:rPr>
                <w:sz w:val="22"/>
              </w:rPr>
            </w:pPr>
            <w:r>
              <w:rPr>
                <w:sz w:val="22"/>
              </w:rPr>
              <w:t>更换檩子</w:t>
            </w:r>
          </w:p>
        </w:tc>
        <w:tc>
          <w:tcPr>
            <w:tcW w:w="980" w:type="dxa"/>
          </w:tcPr>
          <w:p>
            <w:pPr>
              <w:pStyle w:val="7"/>
              <w:spacing w:before="162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根</w:t>
            </w:r>
          </w:p>
        </w:tc>
        <w:tc>
          <w:tcPr>
            <w:tcW w:w="1154" w:type="dxa"/>
          </w:tcPr>
          <w:p>
            <w:pPr>
              <w:pStyle w:val="7"/>
              <w:spacing w:before="174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3772" w:type="dxa"/>
          </w:tcPr>
          <w:p>
            <w:pPr>
              <w:pStyle w:val="7"/>
              <w:spacing w:before="162"/>
              <w:ind w:left="107"/>
              <w:rPr>
                <w:sz w:val="22"/>
              </w:rPr>
            </w:pPr>
            <w:r>
              <w:rPr>
                <w:sz w:val="22"/>
              </w:rPr>
              <w:t>按实际根数计算</w:t>
            </w:r>
          </w:p>
        </w:tc>
        <w:tc>
          <w:tcPr>
            <w:tcW w:w="1968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54" w:lineRule="auto"/>
              <w:ind w:left="324" w:right="201" w:hanging="111"/>
              <w:rPr>
                <w:sz w:val="22"/>
              </w:rPr>
            </w:pPr>
            <w:r>
              <w:rPr>
                <w:sz w:val="22"/>
              </w:rPr>
              <w:t>由房屋所有人自行更换或修复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更换椽阁</w:t>
            </w:r>
          </w:p>
        </w:tc>
        <w:tc>
          <w:tcPr>
            <w:tcW w:w="980" w:type="dxa"/>
          </w:tcPr>
          <w:p>
            <w:pPr>
              <w:pStyle w:val="7"/>
              <w:spacing w:before="61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块</w:t>
            </w:r>
          </w:p>
        </w:tc>
        <w:tc>
          <w:tcPr>
            <w:tcW w:w="1154" w:type="dxa"/>
          </w:tcPr>
          <w:p>
            <w:pPr>
              <w:pStyle w:val="7"/>
              <w:spacing w:before="76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3772" w:type="dxa"/>
          </w:tcPr>
          <w:p>
            <w:pPr>
              <w:pStyle w:val="7"/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按实际块数计算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换草补洞</w:t>
            </w:r>
          </w:p>
        </w:tc>
        <w:tc>
          <w:tcPr>
            <w:tcW w:w="980" w:type="dxa"/>
          </w:tcPr>
          <w:p>
            <w:pPr>
              <w:pStyle w:val="7"/>
              <w:spacing w:before="120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134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3772" w:type="dxa"/>
          </w:tcPr>
          <w:p>
            <w:pPr>
              <w:pStyle w:val="7"/>
              <w:spacing w:before="120"/>
              <w:ind w:left="107" w:right="-15"/>
              <w:rPr>
                <w:sz w:val="22"/>
              </w:rPr>
            </w:pPr>
            <w:r>
              <w:rPr>
                <w:spacing w:val="-44"/>
                <w:sz w:val="22"/>
              </w:rPr>
              <w:t>按</w:t>
            </w:r>
            <w:r>
              <w:rPr>
                <w:spacing w:val="-3"/>
                <w:sz w:val="22"/>
              </w:rPr>
              <w:t>（</w:t>
            </w:r>
            <w:r>
              <w:rPr>
                <w:spacing w:val="-2"/>
                <w:sz w:val="22"/>
              </w:rPr>
              <w:t>实际长度</w:t>
            </w:r>
            <w:r>
              <w:rPr>
                <w:rFonts w:ascii="Times New Roman" w:hAnsi="Times New Roman" w:eastAsia="Times New Roman"/>
                <w:spacing w:val="-16"/>
                <w:sz w:val="22"/>
              </w:rPr>
              <w:t>+1m</w:t>
            </w:r>
            <w:r>
              <w:rPr>
                <w:spacing w:val="-16"/>
                <w:sz w:val="22"/>
              </w:rPr>
              <w:t>）</w:t>
            </w:r>
            <w:r>
              <w:rPr>
                <w:rFonts w:ascii="Times New Roman" w:hAnsi="Times New Roman" w:eastAsia="Times New Roman"/>
                <w:spacing w:val="-16"/>
                <w:sz w:val="22"/>
              </w:rPr>
              <w:t>×</w:t>
            </w:r>
            <w:r>
              <w:rPr>
                <w:spacing w:val="-16"/>
                <w:sz w:val="22"/>
              </w:rPr>
              <w:t>（</w:t>
            </w:r>
            <w:r>
              <w:rPr>
                <w:spacing w:val="-2"/>
                <w:sz w:val="22"/>
              </w:rPr>
              <w:t>实际宽度</w:t>
            </w:r>
            <w:r>
              <w:rPr>
                <w:rFonts w:ascii="Times New Roman" w:hAnsi="Times New Roman" w:eastAsia="Times New Roman"/>
                <w:sz w:val="22"/>
              </w:rPr>
              <w:t>+1m</w:t>
            </w:r>
            <w:r>
              <w:rPr>
                <w:sz w:val="22"/>
              </w:rPr>
              <w:t>）</w:t>
            </w: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79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4" w:line="290" w:lineRule="auto"/>
              <w:ind w:left="106" w:right="158"/>
              <w:rPr>
                <w:sz w:val="22"/>
              </w:rPr>
            </w:pPr>
            <w:r>
              <w:rPr>
                <w:sz w:val="22"/>
              </w:rPr>
              <w:t>六、室内水泥地坪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有地板砖（含木地板）</w:t>
            </w:r>
          </w:p>
        </w:tc>
        <w:tc>
          <w:tcPr>
            <w:tcW w:w="980" w:type="dxa"/>
          </w:tcPr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7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3772" w:type="dxa"/>
          </w:tcPr>
          <w:p>
            <w:pPr>
              <w:pStyle w:val="7"/>
              <w:spacing w:before="3" w:line="338" w:lineRule="exact"/>
              <w:ind w:left="107" w:right="227"/>
              <w:rPr>
                <w:sz w:val="22"/>
              </w:rPr>
            </w:pPr>
            <w:r>
              <w:rPr>
                <w:sz w:val="22"/>
              </w:rPr>
              <w:t>按长度为实际开裂（裂纹裂缝）长</w:t>
            </w:r>
            <w:r>
              <w:rPr>
                <w:rFonts w:ascii="Times New Roman" w:hAnsi="Times New Roman" w:eastAsia="Times New Roman"/>
                <w:sz w:val="22"/>
              </w:rPr>
              <w:t xml:space="preserve">× </w:t>
            </w:r>
            <w:r>
              <w:rPr>
                <w:sz w:val="22"/>
              </w:rPr>
              <w:t>宽度为地板砖的一边的长</w:t>
            </w:r>
          </w:p>
        </w:tc>
        <w:tc>
          <w:tcPr>
            <w:tcW w:w="1968" w:type="dxa"/>
          </w:tcPr>
          <w:p>
            <w:pPr>
              <w:pStyle w:val="7"/>
              <w:spacing w:before="3" w:line="338" w:lineRule="exact"/>
              <w:ind w:left="638" w:right="215" w:hanging="440"/>
              <w:rPr>
                <w:sz w:val="22"/>
              </w:rPr>
            </w:pPr>
            <w:r>
              <w:rPr>
                <w:sz w:val="22"/>
              </w:rPr>
              <w:t>由房屋所有人自行修复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7" w:hRule="atLeast"/>
        </w:trPr>
        <w:tc>
          <w:tcPr>
            <w:tcW w:w="1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</w:tcPr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无地板水泥地</w:t>
            </w:r>
          </w:p>
        </w:tc>
        <w:tc>
          <w:tcPr>
            <w:tcW w:w="980" w:type="dxa"/>
          </w:tcPr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16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3772" w:type="dxa"/>
          </w:tcPr>
          <w:p>
            <w:pPr>
              <w:pStyle w:val="7"/>
              <w:spacing w:before="1" w:line="340" w:lineRule="exact"/>
              <w:ind w:left="107" w:right="165"/>
              <w:rPr>
                <w:sz w:val="22"/>
              </w:rPr>
            </w:pPr>
            <w:r>
              <w:rPr>
                <w:sz w:val="22"/>
              </w:rPr>
              <w:t>按实际长度</w:t>
            </w:r>
            <w:r>
              <w:rPr>
                <w:rFonts w:ascii="Times New Roman" w:hAnsi="Times New Roman" w:eastAsia="Times New Roman"/>
                <w:sz w:val="22"/>
              </w:rPr>
              <w:t xml:space="preserve">×0.4m </w:t>
            </w:r>
            <w:r>
              <w:rPr>
                <w:sz w:val="22"/>
              </w:rPr>
              <w:t xml:space="preserve">宽，其中最大裂缝小于 </w:t>
            </w:r>
            <w:r>
              <w:rPr>
                <w:rFonts w:ascii="Times New Roman" w:hAnsi="Times New Roman" w:eastAsia="Times New Roman"/>
                <w:sz w:val="22"/>
              </w:rPr>
              <w:t xml:space="preserve">0.3cm </w:t>
            </w:r>
            <w:r>
              <w:rPr>
                <w:sz w:val="22"/>
              </w:rPr>
              <w:t>的不予补偿。</w:t>
            </w:r>
          </w:p>
        </w:tc>
        <w:tc>
          <w:tcPr>
            <w:tcW w:w="1968" w:type="dxa"/>
          </w:tcPr>
          <w:p>
            <w:pPr>
              <w:pStyle w:val="7"/>
              <w:spacing w:before="1" w:line="340" w:lineRule="exact"/>
              <w:ind w:left="638" w:right="215" w:hanging="440"/>
              <w:rPr>
                <w:sz w:val="22"/>
              </w:rPr>
            </w:pPr>
            <w:r>
              <w:rPr>
                <w:sz w:val="22"/>
              </w:rPr>
              <w:t>由房屋所有人自行修复</w:t>
            </w:r>
          </w:p>
        </w:tc>
      </w:tr>
    </w:tbl>
    <w:p>
      <w:pPr>
        <w:spacing w:after="0" w:line="340" w:lineRule="exact"/>
        <w:rPr>
          <w:sz w:val="22"/>
        </w:rPr>
        <w:sectPr>
          <w:pgSz w:w="16840" w:h="11910" w:orient="landscape"/>
          <w:pgMar w:top="1100" w:right="1960" w:bottom="1280" w:left="1840" w:header="0" w:footer="1087" w:gutter="0"/>
          <w:cols w:space="720" w:num="1"/>
        </w:sectPr>
      </w:pPr>
    </w:p>
    <w:p>
      <w:pPr>
        <w:pStyle w:val="2"/>
        <w:rPr>
          <w:rFonts w:ascii="Times New Roman"/>
        </w:rPr>
      </w:pPr>
    </w:p>
    <w:p>
      <w:pPr>
        <w:pStyle w:val="2"/>
        <w:spacing w:before="9"/>
        <w:rPr>
          <w:rFonts w:ascii="Times New Roman"/>
          <w:sz w:val="21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2095"/>
        <w:gridCol w:w="1440"/>
        <w:gridCol w:w="980"/>
        <w:gridCol w:w="1154"/>
        <w:gridCol w:w="3757"/>
        <w:gridCol w:w="1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</w:trPr>
        <w:tc>
          <w:tcPr>
            <w:tcW w:w="13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 w:line="338" w:lineRule="exact"/>
              <w:ind w:left="106" w:right="148"/>
              <w:rPr>
                <w:sz w:val="22"/>
              </w:rPr>
            </w:pPr>
            <w:r>
              <w:rPr>
                <w:sz w:val="22"/>
              </w:rPr>
              <w:t>七、室外水泥地坪</w:t>
            </w:r>
          </w:p>
        </w:tc>
        <w:tc>
          <w:tcPr>
            <w:tcW w:w="353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7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375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 w:line="338" w:lineRule="exact"/>
              <w:ind w:left="107" w:right="121"/>
              <w:rPr>
                <w:sz w:val="22"/>
              </w:rPr>
            </w:pPr>
            <w:r>
              <w:rPr>
                <w:spacing w:val="-13"/>
                <w:sz w:val="22"/>
              </w:rPr>
              <w:t xml:space="preserve">裂缝大于 </w:t>
            </w:r>
            <w:r>
              <w:rPr>
                <w:rFonts w:ascii="Times New Roman" w:eastAsia="Times New Roman"/>
                <w:sz w:val="22"/>
              </w:rPr>
              <w:t xml:space="preserve">0.3cm </w:t>
            </w:r>
            <w:r>
              <w:rPr>
                <w:spacing w:val="-16"/>
                <w:sz w:val="22"/>
              </w:rPr>
              <w:t xml:space="preserve">或等于 </w:t>
            </w:r>
            <w:r>
              <w:rPr>
                <w:rFonts w:ascii="Times New Roman" w:eastAsia="Times New Roman"/>
                <w:sz w:val="22"/>
              </w:rPr>
              <w:t xml:space="preserve">0.3cm </w:t>
            </w:r>
            <w:r>
              <w:rPr>
                <w:spacing w:val="-2"/>
                <w:sz w:val="22"/>
              </w:rPr>
              <w:t>的，按</w:t>
            </w:r>
            <w:r>
              <w:rPr>
                <w:spacing w:val="-3"/>
                <w:sz w:val="22"/>
              </w:rPr>
              <w:t>室内水泥地坪补偿标准。</w:t>
            </w:r>
          </w:p>
        </w:tc>
        <w:tc>
          <w:tcPr>
            <w:tcW w:w="197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 w:line="338" w:lineRule="exact"/>
              <w:ind w:left="545" w:right="193" w:hanging="332"/>
              <w:rPr>
                <w:sz w:val="22"/>
              </w:rPr>
            </w:pPr>
            <w:r>
              <w:rPr>
                <w:sz w:val="22"/>
              </w:rPr>
              <w:t>由房屋所有人自行修复。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 w:line="340" w:lineRule="exact"/>
              <w:ind w:left="106" w:right="153"/>
              <w:rPr>
                <w:sz w:val="22"/>
              </w:rPr>
            </w:pPr>
            <w:r>
              <w:rPr>
                <w:sz w:val="22"/>
              </w:rPr>
              <w:t>八、其它地板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31" w:right="112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</w:tcPr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16" w:right="9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3757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112"/>
              <w:rPr>
                <w:sz w:val="22"/>
              </w:rPr>
            </w:pPr>
            <w:r>
              <w:rPr>
                <w:sz w:val="22"/>
              </w:rPr>
              <w:t>不予补偿。</w:t>
            </w:r>
          </w:p>
        </w:tc>
        <w:tc>
          <w:tcPr>
            <w:tcW w:w="197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0" w:lineRule="auto"/>
              <w:ind w:left="106" w:right="148"/>
              <w:rPr>
                <w:sz w:val="22"/>
              </w:rPr>
            </w:pPr>
            <w:r>
              <w:rPr>
                <w:sz w:val="22"/>
              </w:rPr>
              <w:t>九、普通照明线及设施</w:t>
            </w:r>
          </w:p>
        </w:tc>
        <w:tc>
          <w:tcPr>
            <w:tcW w:w="3535" w:type="dxa"/>
            <w:gridSpan w:val="2"/>
          </w:tcPr>
          <w:p>
            <w:pPr>
              <w:pStyle w:val="7"/>
              <w:spacing w:before="53" w:line="262" w:lineRule="exact"/>
              <w:ind w:left="112"/>
              <w:rPr>
                <w:sz w:val="22"/>
              </w:rPr>
            </w:pPr>
            <w:r>
              <w:rPr>
                <w:sz w:val="22"/>
              </w:rPr>
              <w:t xml:space="preserve">进线 </w:t>
            </w:r>
            <w:r>
              <w:rPr>
                <w:rFonts w:ascii="Times New Roman" w:hAnsi="Times New Roman" w:eastAsia="Times New Roman"/>
                <w:sz w:val="22"/>
              </w:rPr>
              <w:t>4 mm²</w:t>
            </w:r>
            <w:r>
              <w:rPr>
                <w:sz w:val="22"/>
              </w:rPr>
              <w:t>双线（铜、铝芯）</w:t>
            </w:r>
          </w:p>
        </w:tc>
        <w:tc>
          <w:tcPr>
            <w:tcW w:w="980" w:type="dxa"/>
          </w:tcPr>
          <w:p>
            <w:pPr>
              <w:pStyle w:val="7"/>
              <w:spacing w:before="53" w:line="262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</w:tcPr>
          <w:p>
            <w:pPr>
              <w:pStyle w:val="7"/>
              <w:spacing w:before="67" w:line="247" w:lineRule="exact"/>
              <w:ind w:left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375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0" w:lineRule="auto"/>
              <w:ind w:left="107" w:right="106"/>
              <w:rPr>
                <w:sz w:val="22"/>
              </w:rPr>
            </w:pPr>
            <w:r>
              <w:rPr>
                <w:spacing w:val="-3"/>
                <w:sz w:val="22"/>
              </w:rPr>
              <w:t>按前面各种规格单价处理不服的，由施工单位按不低于原有标准进行修 复。</w:t>
            </w:r>
          </w:p>
        </w:tc>
        <w:tc>
          <w:tcPr>
            <w:tcW w:w="1971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0" w:lineRule="auto"/>
              <w:ind w:left="106" w:right="85"/>
              <w:rPr>
                <w:sz w:val="22"/>
              </w:rPr>
            </w:pPr>
            <w:r>
              <w:rPr>
                <w:sz w:val="22"/>
              </w:rPr>
              <w:t>含各类线、杆的赔补（含配件在内）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8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进线 </w:t>
            </w:r>
            <w:r>
              <w:rPr>
                <w:rFonts w:ascii="Times New Roman" w:hAnsi="Times New Roman" w:eastAsia="Times New Roman"/>
                <w:sz w:val="22"/>
              </w:rPr>
              <w:t>6 mm²</w:t>
            </w:r>
            <w:r>
              <w:rPr>
                <w:sz w:val="22"/>
              </w:rPr>
              <w:t>双线（铜、铝芯）</w:t>
            </w:r>
          </w:p>
        </w:tc>
        <w:tc>
          <w:tcPr>
            <w:tcW w:w="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8" w:line="267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2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进线 </w:t>
            </w:r>
            <w:r>
              <w:rPr>
                <w:rFonts w:ascii="Times New Roman" w:hAnsi="Times New Roman" w:eastAsia="Times New Roman"/>
                <w:sz w:val="22"/>
              </w:rPr>
              <w:t>10 mm²</w:t>
            </w:r>
            <w:r>
              <w:rPr>
                <w:sz w:val="22"/>
              </w:rPr>
              <w:t>双线（铜、铝芯）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进线 </w:t>
            </w:r>
            <w:r>
              <w:rPr>
                <w:rFonts w:ascii="Times New Roman" w:hAnsi="Times New Roman" w:eastAsia="Times New Roman"/>
                <w:sz w:val="22"/>
              </w:rPr>
              <w:t>15 mm²</w:t>
            </w:r>
            <w:r>
              <w:rPr>
                <w:sz w:val="22"/>
              </w:rPr>
              <w:t>双线（铜、铝芯）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进线 </w:t>
            </w:r>
            <w:r>
              <w:rPr>
                <w:rFonts w:ascii="Times New Roman" w:hAnsi="Times New Roman" w:eastAsia="Times New Roman"/>
                <w:sz w:val="22"/>
              </w:rPr>
              <w:t>25 mm²</w:t>
            </w:r>
            <w:r>
              <w:rPr>
                <w:sz w:val="22"/>
              </w:rPr>
              <w:t>双线（铜、铝芯）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更换木杆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根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更换水泥电线杆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根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0" w:lineRule="auto"/>
              <w:ind w:left="106" w:right="148"/>
              <w:rPr>
                <w:sz w:val="22"/>
              </w:rPr>
            </w:pPr>
            <w:r>
              <w:rPr>
                <w:sz w:val="22"/>
              </w:rPr>
              <w:t>十、供水设施</w:t>
            </w: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sz w:val="22"/>
              </w:rPr>
              <w:t>分镀锌管（含配件）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7" w:lineRule="exact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8" w:line="252" w:lineRule="exact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3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/>
              <w:ind w:left="107"/>
              <w:rPr>
                <w:sz w:val="22"/>
              </w:rPr>
            </w:pPr>
            <w:r>
              <w:rPr>
                <w:sz w:val="22"/>
              </w:rPr>
              <w:t>按前面各种规格单价处理不服的，由</w:t>
            </w:r>
          </w:p>
          <w:p>
            <w:pPr>
              <w:pStyle w:val="7"/>
              <w:spacing w:before="1" w:line="340" w:lineRule="atLeast"/>
              <w:ind w:left="107" w:right="327"/>
              <w:rPr>
                <w:sz w:val="22"/>
              </w:rPr>
            </w:pPr>
            <w:r>
              <w:rPr>
                <w:sz w:val="22"/>
              </w:rPr>
              <w:t>施工单位按不低于原有标准进行修复。</w:t>
            </w:r>
          </w:p>
        </w:tc>
        <w:tc>
          <w:tcPr>
            <w:tcW w:w="1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</w:trPr>
        <w:tc>
          <w:tcPr>
            <w:tcW w:w="13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4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sz w:val="22"/>
              </w:rPr>
              <w:t>分镀锌管（含配件）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4"/>
              <w:ind w:left="131" w:right="109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/m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106"/>
              <w:rPr>
                <w:sz w:val="22"/>
              </w:rPr>
            </w:pPr>
            <w:r>
              <w:rPr>
                <w:sz w:val="22"/>
              </w:rPr>
              <w:t>十一、畜厩</w:t>
            </w:r>
          </w:p>
          <w:p>
            <w:pPr>
              <w:pStyle w:val="7"/>
              <w:spacing w:before="59"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厕所</w:t>
            </w:r>
          </w:p>
        </w:tc>
        <w:tc>
          <w:tcPr>
            <w:tcW w:w="9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ind w:left="3373" w:right="3353"/>
              <w:jc w:val="center"/>
              <w:rPr>
                <w:sz w:val="22"/>
              </w:rPr>
            </w:pPr>
            <w:r>
              <w:rPr>
                <w:sz w:val="22"/>
              </w:rPr>
              <w:t>参照上述同类住宅等级补偿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37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0" w:lineRule="auto"/>
              <w:ind w:left="363" w:right="117" w:hanging="221"/>
              <w:rPr>
                <w:sz w:val="22"/>
              </w:rPr>
            </w:pPr>
            <w:r>
              <w:rPr>
                <w:sz w:val="22"/>
              </w:rPr>
              <w:t>十二、各类构造物</w:t>
            </w:r>
          </w:p>
        </w:tc>
        <w:tc>
          <w:tcPr>
            <w:tcW w:w="2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住宅标准门</w:t>
            </w:r>
          </w:p>
        </w:tc>
        <w:tc>
          <w:tcPr>
            <w:tcW w:w="1440" w:type="dxa"/>
            <w:tcBorders>
              <w:top w:val="single" w:color="000000" w:sz="8" w:space="0"/>
            </w:tcBorders>
          </w:tcPr>
          <w:p>
            <w:pPr>
              <w:pStyle w:val="7"/>
              <w:spacing w:before="53" w:line="262" w:lineRule="exact"/>
              <w:ind w:left="112"/>
              <w:rPr>
                <w:sz w:val="22"/>
              </w:rPr>
            </w:pPr>
            <w:r>
              <w:rPr>
                <w:sz w:val="22"/>
              </w:rPr>
              <w:t>带风窗</w:t>
            </w:r>
          </w:p>
        </w:tc>
        <w:tc>
          <w:tcPr>
            <w:tcW w:w="980" w:type="dxa"/>
            <w:tcBorders>
              <w:top w:val="single" w:color="000000" w:sz="8" w:space="0"/>
            </w:tcBorders>
          </w:tcPr>
          <w:p>
            <w:pPr>
              <w:pStyle w:val="7"/>
              <w:spacing w:before="53" w:line="262" w:lineRule="exact"/>
              <w:ind w:left="131" w:right="112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樘</w:t>
            </w:r>
          </w:p>
        </w:tc>
        <w:tc>
          <w:tcPr>
            <w:tcW w:w="1154" w:type="dxa"/>
            <w:tcBorders>
              <w:top w:val="single" w:color="000000" w:sz="8" w:space="0"/>
            </w:tcBorders>
          </w:tcPr>
          <w:p>
            <w:pPr>
              <w:pStyle w:val="7"/>
              <w:spacing w:before="68" w:line="247" w:lineRule="exact"/>
              <w:ind w:left="116" w:right="9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3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按实际樘数计算</w:t>
            </w:r>
          </w:p>
        </w:tc>
        <w:tc>
          <w:tcPr>
            <w:tcW w:w="1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24"/>
              <w:rPr>
                <w:sz w:val="22"/>
              </w:rPr>
            </w:pPr>
            <w:r>
              <w:rPr>
                <w:sz w:val="22"/>
              </w:rPr>
              <w:t>含玻璃、油漆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137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8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不带风窗</w:t>
            </w:r>
          </w:p>
        </w:tc>
        <w:tc>
          <w:tcPr>
            <w:tcW w:w="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8" w:line="266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樘</w:t>
            </w:r>
          </w:p>
        </w:tc>
        <w:tc>
          <w:tcPr>
            <w:tcW w:w="11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0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</w:t>
            </w:r>
          </w:p>
        </w:tc>
        <w:tc>
          <w:tcPr>
            <w:tcW w:w="37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标准（含铝合金）窗子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6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按实际长</w:t>
            </w:r>
            <w:r>
              <w:rPr>
                <w:rFonts w:ascii="Times New Roman" w:hAnsi="Times New Roman" w:eastAsia="Times New Roman"/>
                <w:sz w:val="22"/>
              </w:rPr>
              <w:t>×</w:t>
            </w:r>
            <w:r>
              <w:rPr>
                <w:sz w:val="22"/>
              </w:rPr>
              <w:t>实际宽数计算</w:t>
            </w:r>
          </w:p>
        </w:tc>
        <w:tc>
          <w:tcPr>
            <w:tcW w:w="1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744" w:right="726"/>
              <w:jc w:val="center"/>
              <w:rPr>
                <w:sz w:val="22"/>
              </w:rPr>
            </w:pPr>
            <w:r>
              <w:rPr>
                <w:sz w:val="22"/>
              </w:rPr>
              <w:t>油漆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门窗玻璃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6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按实际长</w:t>
            </w:r>
            <w:r>
              <w:rPr>
                <w:rFonts w:ascii="Times New Roman" w:hAnsi="Times New Roman" w:eastAsia="Times New Roman"/>
                <w:sz w:val="22"/>
              </w:rPr>
              <w:t>×</w:t>
            </w:r>
            <w:r>
              <w:rPr>
                <w:sz w:val="22"/>
              </w:rPr>
              <w:t>实际宽数计算</w:t>
            </w: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防盗窗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30" w:right="111"/>
              <w:jc w:val="center"/>
              <w:rPr>
                <w:sz w:val="22"/>
              </w:rPr>
            </w:pPr>
            <w:r>
              <w:rPr>
                <w:sz w:val="22"/>
              </w:rPr>
              <w:t>元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㎡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6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按实际长</w:t>
            </w:r>
            <w:r>
              <w:rPr>
                <w:rFonts w:ascii="Times New Roman" w:hAnsi="Times New Roman" w:eastAsia="Times New Roman"/>
                <w:sz w:val="22"/>
              </w:rPr>
              <w:t>×</w:t>
            </w:r>
            <w:r>
              <w:rPr>
                <w:sz w:val="22"/>
              </w:rPr>
              <w:t>实际宽数计算</w:t>
            </w: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水池受损不能蓄水可修复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31" w:right="111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元／</w:t>
            </w:r>
            <w:r>
              <w:rPr>
                <w:rFonts w:ascii="Times New Roman" w:hAnsi="Times New Roman" w:eastAsia="Times New Roman"/>
                <w:sz w:val="22"/>
              </w:rPr>
              <w:t>m³</w:t>
            </w: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6"/>
              <w:ind w:left="392" w:right="3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3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3"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按实际容积计算</w:t>
            </w:r>
          </w:p>
        </w:tc>
        <w:tc>
          <w:tcPr>
            <w:tcW w:w="1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line="243" w:lineRule="exact"/>
        <w:ind w:left="344"/>
      </w:pPr>
      <w:r>
        <w:rPr>
          <w:rFonts w:hint="eastAsia" w:ascii="黑体" w:eastAsia="黑体"/>
        </w:rPr>
        <w:t>注：</w:t>
      </w:r>
      <w:r>
        <w:rPr>
          <w:rFonts w:ascii="Times New Roman" w:eastAsia="Times New Roman"/>
        </w:rPr>
        <w:t>1.</w:t>
      </w:r>
      <w:r>
        <w:t>房屋受损严重，形成危房，补偿标准执行该项目相应的补偿标准；</w:t>
      </w:r>
      <w:r>
        <w:rPr>
          <w:rFonts w:ascii="Times New Roman" w:eastAsia="Times New Roman"/>
        </w:rPr>
        <w:t>2.</w:t>
      </w:r>
      <w:r>
        <w:t>房屋装修受损的，补偿标准执行该项目相应的补偿标准；</w:t>
      </w:r>
      <w:bookmarkStart w:id="0" w:name="_GoBack"/>
      <w:bookmarkEnd w:id="0"/>
      <w:r>
        <w:t>3.炮损补偿应在路基工程施炮结束后处理完善；4.水窖、水池、沼气池等受损不能修复的作征收处理；5.施工单位与受损方若对炮损调查工作组调查处理意见不认可的，按照</w:t>
      </w:r>
      <w:r>
        <w:rPr>
          <w:rFonts w:ascii="Times New Roman" w:hAnsi="Times New Roman" w:eastAsia="Times New Roman"/>
        </w:rPr>
        <w:t>“</w:t>
      </w:r>
      <w:r>
        <w:t>谁主张、谁举证</w:t>
      </w:r>
      <w:r>
        <w:rPr>
          <w:rFonts w:ascii="Times New Roman" w:hAnsi="Times New Roman" w:eastAsia="Times New Roman"/>
        </w:rPr>
        <w:t>”</w:t>
      </w:r>
      <w:r>
        <w:t>原则通过法律途径解决；</w:t>
      </w:r>
      <w:r>
        <w:rPr>
          <w:rFonts w:ascii="Times New Roman" w:hAnsi="Times New Roman" w:eastAsia="Times New Roman"/>
        </w:rPr>
        <w:t>6.</w:t>
      </w:r>
      <w:r>
        <w:t>未尽事宜，根据现行市场价格进行协商处理。</w:t>
      </w:r>
    </w:p>
    <w:sectPr>
      <w:pgSz w:w="16840" w:h="11910" w:orient="landscape"/>
      <w:pgMar w:top="1100" w:right="1960" w:bottom="1360" w:left="1840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4919980</wp:posOffset>
              </wp:positionH>
              <wp:positionV relativeFrom="page">
                <wp:posOffset>6678930</wp:posOffset>
              </wp:positionV>
              <wp:extent cx="648970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4pt;margin-top:525.9pt;height:17.6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UyvHTZAAAADQEAAA8AAAAAAAAAAQAgAAAAIgAAAGRycy9kb3ducmV2LnhtbFBLAQIU&#10;ABQAAAAIAIdO4kA/EKBd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ZWRlYjQzY2EwMmQ2YzUwYWE4ZTRjZTE2OGRiNTQifQ=="/>
  </w:docVars>
  <w:rsids>
    <w:rsidRoot w:val="00000000"/>
    <w:rsid w:val="34EF7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1655</Words>
  <Characters>1806</Characters>
  <TotalTime>0</TotalTime>
  <ScaleCrop>false</ScaleCrop>
  <LinksUpToDate>false</LinksUpToDate>
  <CharactersWithSpaces>1862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2023-03-10T03:37:00Z</dcterms:created>
  <dc:creator>卢迎军</dc:creator>
  <cp:lastModifiedBy>Administrator</cp:lastModifiedBy>
  <dcterms:modified xsi:type="dcterms:W3CDTF">2023-03-10T08:37:24Z</dcterms:modified>
  <dc:title>附件1                                                               纳晴高速六盘水段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2023-03-10T00:00:00Z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1EDC337059B54B268CACEE556DE3A341</vt:lpwstr>
  </property>
</Properties>
</file>