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7C32F">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《水城区人民政府关于修改一批行政规范性</w:t>
      </w:r>
    </w:p>
    <w:p w14:paraId="09EA3D00">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文件和公布现行有效行政规范性</w:t>
      </w:r>
    </w:p>
    <w:p w14:paraId="6AC33A75">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pacing w:val="-20"/>
          <w:sz w:val="44"/>
          <w:szCs w:val="44"/>
          <w:lang w:val="en-US" w:eastAsia="zh-CN"/>
        </w:rPr>
        <w:t>文件的通知》</w:t>
      </w:r>
      <w:r>
        <w:rPr>
          <w:rFonts w:hint="eastAsia" w:ascii="方正小标宋简体" w:eastAsia="方正小标宋简体"/>
          <w:sz w:val="44"/>
          <w:szCs w:val="44"/>
        </w:rPr>
        <w:t>制定</w:t>
      </w:r>
      <w:r>
        <w:rPr>
          <w:rFonts w:hint="eastAsia" w:ascii="方正小标宋简体" w:eastAsia="方正小标宋简体"/>
          <w:sz w:val="44"/>
          <w:szCs w:val="44"/>
          <w:lang w:val="en-US" w:eastAsia="zh-CN"/>
        </w:rPr>
        <w:t>说明</w:t>
      </w:r>
      <w:bookmarkStart w:id="0" w:name="_GoBack"/>
      <w:bookmarkEnd w:id="0"/>
    </w:p>
    <w:p w14:paraId="3E52C6C6">
      <w:pPr>
        <w:pStyle w:val="11"/>
        <w:pageBreakBefore w:val="0"/>
        <w:kinsoku/>
        <w:wordWrap/>
        <w:overflowPunct/>
        <w:topLinePunct w:val="0"/>
        <w:autoSpaceDE/>
        <w:autoSpaceDN w:val="0"/>
        <w:bidi w:val="0"/>
        <w:adjustRightInd/>
        <w:spacing w:line="600" w:lineRule="exact"/>
        <w:ind w:left="0" w:leftChars="0" w:right="0" w:rightChars="0" w:firstLine="640"/>
        <w:jc w:val="center"/>
        <w:rPr>
          <w:rFonts w:hint="eastAsia" w:hAnsi="黑体" w:eastAsia="黑体"/>
        </w:rPr>
      </w:pPr>
    </w:p>
    <w:p w14:paraId="539BD3E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color w:val="auto"/>
          <w:spacing w:val="0"/>
          <w:kern w:val="0"/>
          <w:sz w:val="32"/>
          <w:szCs w:val="32"/>
          <w:lang w:val="en-US" w:eastAsia="zh-CN"/>
        </w:rPr>
        <w:t>根据《贵州省行政规范性文件制定和监督管理规定》（贵州省人民政府令第212号）的规定，每年需对本地区行政规范性文件进行清理和公布。水城区人民政府根据规定，研究拟写了《六盘水市水城区人民政府关于修改一批行政规范性文件和公布现行有效行政规范性文件的通知》（以下简称通知），现将《通知》起草情况做如下说明：</w:t>
      </w:r>
    </w:p>
    <w:p w14:paraId="0117E0E2">
      <w:pPr>
        <w:pStyle w:val="9"/>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pacing w:val="0"/>
          <w:kern w:val="0"/>
          <w:sz w:val="32"/>
          <w:szCs w:val="32"/>
          <w:lang w:val="en-US" w:eastAsia="zh-CN"/>
        </w:rPr>
      </w:pPr>
      <w:r>
        <w:rPr>
          <w:rFonts w:hint="eastAsia" w:ascii="楷体_GB2312" w:hAnsi="楷体_GB2312" w:eastAsia="楷体_GB2312" w:cs="楷体_GB2312"/>
          <w:color w:val="auto"/>
          <w:spacing w:val="0"/>
          <w:kern w:val="0"/>
          <w:sz w:val="32"/>
          <w:szCs w:val="32"/>
          <w:lang w:val="en-US" w:eastAsia="zh-CN"/>
        </w:rPr>
        <w:t>（一）起草背景</w:t>
      </w:r>
    </w:p>
    <w:p w14:paraId="23167C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baseline"/>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color w:val="auto"/>
          <w:spacing w:val="0"/>
          <w:kern w:val="0"/>
          <w:sz w:val="32"/>
          <w:szCs w:val="32"/>
          <w:lang w:val="en-US" w:eastAsia="zh-CN"/>
        </w:rPr>
        <w:t>为规范行政规范性文件制定程序，加强行政规范性文件监督管理，及时清理不规范、不合法的行政规范性文件，提高行政规范性文件质量，加快推进依法行政，建设法治政府。</w:t>
      </w:r>
    </w:p>
    <w:p w14:paraId="24852040">
      <w:pPr>
        <w:pageBreakBefore w:val="0"/>
        <w:numPr>
          <w:ilvl w:val="0"/>
          <w:numId w:val="1"/>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pacing w:val="0"/>
          <w:kern w:val="0"/>
          <w:sz w:val="32"/>
          <w:szCs w:val="32"/>
          <w:lang w:val="en-US" w:eastAsia="zh-CN" w:bidi="ar-SA"/>
        </w:rPr>
      </w:pPr>
      <w:r>
        <w:rPr>
          <w:rFonts w:hint="eastAsia" w:ascii="楷体_GB2312" w:hAnsi="楷体_GB2312" w:eastAsia="楷体_GB2312" w:cs="楷体_GB2312"/>
          <w:color w:val="auto"/>
          <w:spacing w:val="0"/>
          <w:kern w:val="0"/>
          <w:sz w:val="32"/>
          <w:szCs w:val="32"/>
          <w:lang w:val="en-US" w:eastAsia="zh-CN" w:bidi="ar-SA"/>
        </w:rPr>
        <w:t>起草过程</w:t>
      </w:r>
    </w:p>
    <w:p w14:paraId="0B065B6F">
      <w:pPr>
        <w:pageBreakBefore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ar"/>
        </w:rPr>
      </w:pPr>
      <w:r>
        <w:rPr>
          <w:rFonts w:hint="eastAsia" w:ascii="Times New Roman" w:hAnsi="Times New Roman" w:eastAsia="仿宋_GB2312" w:cs="Times New Roman"/>
          <w:color w:val="auto"/>
          <w:spacing w:val="0"/>
          <w:kern w:val="0"/>
          <w:sz w:val="32"/>
          <w:szCs w:val="32"/>
          <w:lang w:val="en-US" w:eastAsia="zh-CN" w:bidi="ar"/>
        </w:rPr>
        <w:t>六盘水市水城区司法局根据有关法律法规及文件规定，拟写了《关于征求决定修改的行政规范性文件目录和现行有效行政规范性文件目录（征求意见稿）》，并函发到有关单位进行意见征求。同时，于2024年6月19日至7月3日在政府门户网站进行民意征求，按照反馈的修改意见建议，进一步修改完善形成《水城区人民政府关于修改一批行政规范性文件和公布现行有效行政规范性文件的决定（送审稿）》，并于2024年7月22日，经二届六盘水市水城区人民政府第63次常务会议研究通过。</w:t>
      </w:r>
    </w:p>
    <w:p w14:paraId="10D02BFB">
      <w:pPr>
        <w:pageBreakBefore w:val="0"/>
        <w:numPr>
          <w:ilvl w:val="0"/>
          <w:numId w:val="1"/>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pacing w:val="0"/>
          <w:kern w:val="0"/>
          <w:sz w:val="32"/>
          <w:szCs w:val="32"/>
          <w:lang w:val="en-US" w:eastAsia="zh-CN" w:bidi="ar-SA"/>
        </w:rPr>
      </w:pPr>
      <w:r>
        <w:rPr>
          <w:rFonts w:hint="eastAsia" w:ascii="楷体_GB2312" w:hAnsi="楷体_GB2312" w:eastAsia="楷体_GB2312" w:cs="楷体_GB2312"/>
          <w:color w:val="auto"/>
          <w:spacing w:val="0"/>
          <w:kern w:val="0"/>
          <w:sz w:val="32"/>
          <w:szCs w:val="32"/>
          <w:lang w:val="en-US" w:eastAsia="zh-CN" w:bidi="ar-SA"/>
        </w:rPr>
        <w:t>主要内容</w:t>
      </w:r>
    </w:p>
    <w:p w14:paraId="47B72324">
      <w:pPr>
        <w:keepNext w:val="0"/>
        <w:keepLines w:val="0"/>
        <w:pageBreakBefore w:val="0"/>
        <w:widowControl w:val="0"/>
        <w:kinsoku/>
        <w:wordWrap/>
        <w:overflowPunct w:val="0"/>
        <w:topLinePunct w:val="0"/>
        <w:autoSpaceDE/>
        <w:autoSpaceDN/>
        <w:bidi w:val="0"/>
        <w:adjustRightInd/>
        <w:snapToGrid/>
        <w:spacing w:before="0" w:after="0" w:line="572" w:lineRule="exact"/>
        <w:ind w:right="0" w:rightChars="0" w:firstLine="640" w:firstLineChars="200"/>
        <w:jc w:val="both"/>
        <w:textAlignment w:val="auto"/>
        <w:rPr>
          <w:rFonts w:hint="default" w:ascii="Times New Roman" w:hAnsi="Times New Roman" w:eastAsia="仿宋_GB2312" w:cs="Times New Roman"/>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highlight w:val="none"/>
          <w:lang w:val="en-US" w:eastAsia="zh-CN"/>
        </w:rPr>
        <w:t>对以区人民政府名义印发的行政规范性文件继续有效16件、拟废止0件、拟修改0件；以区人民政府办公室名义印发的行政规范性文件继续有效17件，拟废止0件、拟修改1件。</w:t>
      </w:r>
      <w:r>
        <w:rPr>
          <w:rFonts w:hint="eastAsia" w:ascii="仿宋_GB2312" w:hAnsi="仿宋_GB2312" w:eastAsia="仿宋_GB2312" w:cs="仿宋_GB2312"/>
          <w:sz w:val="32"/>
          <w:szCs w:val="32"/>
          <w:highlight w:val="none"/>
          <w:lang w:val="en-US" w:eastAsia="zh-CN"/>
        </w:rPr>
        <w:t>对1件制定程序或内容不符合规定的行政规范性文件由起草部门按照有关规定予以修改。</w:t>
      </w:r>
      <w:r>
        <w:rPr>
          <w:rFonts w:hint="eastAsia" w:ascii="仿宋_GB2312" w:hAnsi="仿宋_GB2312" w:eastAsia="仿宋_GB2312" w:cs="仿宋_GB2312"/>
          <w:sz w:val="32"/>
          <w:szCs w:val="32"/>
          <w:lang w:val="en-US" w:eastAsia="zh-CN"/>
        </w:rPr>
        <w:t>水城区人民政府决定对1件予以修改的行政规范性文件目录、33件现行有效的行政规范性文件目录予以公布。</w:t>
      </w:r>
    </w:p>
    <w:p w14:paraId="7CEBA2DF">
      <w:pPr>
        <w:pStyle w:val="9"/>
        <w:pageBreakBefore w:val="0"/>
        <w:kinsoku/>
        <w:wordWrap/>
        <w:overflowPunct/>
        <w:topLinePunct w:val="0"/>
        <w:autoSpaceDE/>
        <w:bidi w:val="0"/>
        <w:adjustRightInd/>
        <w:spacing w:line="560" w:lineRule="exact"/>
        <w:ind w:firstLine="640" w:firstLineChars="200"/>
        <w:rPr>
          <w:rFonts w:hint="eastAsia"/>
          <w:lang w:eastAsia="zh-CN"/>
        </w:rPr>
      </w:pPr>
    </w:p>
    <w:p w14:paraId="58EF481B"/>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3AF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D69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21D69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B6DE8"/>
    <w:multiLevelType w:val="singleLevel"/>
    <w:tmpl w:val="D6CB6D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jE0NGRjNDI3ZGZiN2RhNGMxYzMwOTI2ZjkxNjAifQ=="/>
  </w:docVars>
  <w:rsids>
    <w:rsidRoot w:val="00000000"/>
    <w:rsid w:val="01F571E8"/>
    <w:rsid w:val="045521C0"/>
    <w:rsid w:val="04E63579"/>
    <w:rsid w:val="04F03C97"/>
    <w:rsid w:val="068B1EC9"/>
    <w:rsid w:val="07C338E5"/>
    <w:rsid w:val="09016473"/>
    <w:rsid w:val="0A1C4869"/>
    <w:rsid w:val="0A3E078F"/>
    <w:rsid w:val="0A977BD6"/>
    <w:rsid w:val="0B494101"/>
    <w:rsid w:val="0EB9159E"/>
    <w:rsid w:val="0F101AE8"/>
    <w:rsid w:val="126E4812"/>
    <w:rsid w:val="12FC5EFD"/>
    <w:rsid w:val="1303223B"/>
    <w:rsid w:val="132E255A"/>
    <w:rsid w:val="14CB202B"/>
    <w:rsid w:val="16F94C2D"/>
    <w:rsid w:val="173E0892"/>
    <w:rsid w:val="175005C5"/>
    <w:rsid w:val="186E33F9"/>
    <w:rsid w:val="18820C52"/>
    <w:rsid w:val="19353F17"/>
    <w:rsid w:val="195C39DC"/>
    <w:rsid w:val="1A240213"/>
    <w:rsid w:val="1AD35795"/>
    <w:rsid w:val="1C654A3A"/>
    <w:rsid w:val="1DA376A1"/>
    <w:rsid w:val="1E831280"/>
    <w:rsid w:val="22A068A5"/>
    <w:rsid w:val="239C706C"/>
    <w:rsid w:val="24D942F0"/>
    <w:rsid w:val="24F44C86"/>
    <w:rsid w:val="24F66C50"/>
    <w:rsid w:val="289C18BC"/>
    <w:rsid w:val="2CD26F08"/>
    <w:rsid w:val="32780BBA"/>
    <w:rsid w:val="32C4213C"/>
    <w:rsid w:val="376F5D97"/>
    <w:rsid w:val="378E0F6A"/>
    <w:rsid w:val="37B564F7"/>
    <w:rsid w:val="3FCE45FA"/>
    <w:rsid w:val="443B7D84"/>
    <w:rsid w:val="447F4114"/>
    <w:rsid w:val="4622768A"/>
    <w:rsid w:val="462A4554"/>
    <w:rsid w:val="465670F7"/>
    <w:rsid w:val="48166B3E"/>
    <w:rsid w:val="498F5107"/>
    <w:rsid w:val="49A34401"/>
    <w:rsid w:val="4B0610EB"/>
    <w:rsid w:val="4DDF3E76"/>
    <w:rsid w:val="4EA604F0"/>
    <w:rsid w:val="4F5D5052"/>
    <w:rsid w:val="4FF84D7B"/>
    <w:rsid w:val="50F96FFC"/>
    <w:rsid w:val="512F0C70"/>
    <w:rsid w:val="51312C3A"/>
    <w:rsid w:val="5277467D"/>
    <w:rsid w:val="555D5DAC"/>
    <w:rsid w:val="583C5AB0"/>
    <w:rsid w:val="58E42340"/>
    <w:rsid w:val="59F667CF"/>
    <w:rsid w:val="5E8808B1"/>
    <w:rsid w:val="60732927"/>
    <w:rsid w:val="620F48D2"/>
    <w:rsid w:val="62173786"/>
    <w:rsid w:val="64FB2EEB"/>
    <w:rsid w:val="6525440C"/>
    <w:rsid w:val="66EC6F90"/>
    <w:rsid w:val="6CA87DFD"/>
    <w:rsid w:val="6D394EF9"/>
    <w:rsid w:val="6E5F44BF"/>
    <w:rsid w:val="6F105A5E"/>
    <w:rsid w:val="70BC3E77"/>
    <w:rsid w:val="70BE106B"/>
    <w:rsid w:val="70EF299B"/>
    <w:rsid w:val="712D267F"/>
    <w:rsid w:val="727147ED"/>
    <w:rsid w:val="72F13B80"/>
    <w:rsid w:val="73CA0659"/>
    <w:rsid w:val="756E14B8"/>
    <w:rsid w:val="75763F65"/>
    <w:rsid w:val="7D6C39D3"/>
    <w:rsid w:val="7E865AC4"/>
    <w:rsid w:val="7F686F78"/>
    <w:rsid w:val="7F8518D8"/>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uiPriority w:val="0"/>
    <w:pPr>
      <w:spacing w:line="576" w:lineRule="exact"/>
      <w:ind w:firstLine="200" w:firstLineChars="200"/>
      <w:jc w:val="left"/>
    </w:pPr>
    <w:rPr>
      <w:rFonts w:ascii="Calibri" w:hAnsi="Calibri" w:eastAsia="仿宋_GB2312" w:cs="宋体"/>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2"/>
    <w:basedOn w:val="10"/>
    <w:next w:val="1"/>
    <w:qFormat/>
    <w:uiPriority w:val="0"/>
    <w:pPr>
      <w:keepNext/>
      <w:keepLines/>
      <w:spacing w:line="560" w:lineRule="exact"/>
    </w:pPr>
    <w:rPr>
      <w:rFonts w:ascii="Times New Roman" w:hAnsi="Times New Roman" w:eastAsia="黑体"/>
      <w:kern w:val="0"/>
      <w:sz w:val="32"/>
      <w:szCs w:val="32"/>
    </w:rPr>
  </w:style>
  <w:style w:type="paragraph" w:customStyle="1" w:styleId="10">
    <w:name w:val="正文1"/>
    <w:next w:val="9"/>
    <w:qFormat/>
    <w:uiPriority w:val="0"/>
    <w:pPr>
      <w:jc w:val="both"/>
    </w:pPr>
    <w:rPr>
      <w:rFonts w:ascii="Calibri" w:hAnsi="Calibri" w:eastAsia="宋体" w:cs="黑体"/>
      <w:sz w:val="21"/>
      <w:szCs w:val="22"/>
      <w:lang w:val="en-US" w:eastAsia="zh-CN" w:bidi="ar-SA"/>
    </w:rPr>
  </w:style>
  <w:style w:type="paragraph" w:customStyle="1" w:styleId="11">
    <w:name w:val="p0"/>
    <w:basedOn w:val="1"/>
    <w:autoRedefine/>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664</Words>
  <Characters>678</Characters>
  <Lines>0</Lines>
  <Paragraphs>0</Paragraphs>
  <TotalTime>8</TotalTime>
  <ScaleCrop>false</ScaleCrop>
  <LinksUpToDate>false</LinksUpToDate>
  <CharactersWithSpaces>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2024-01-04T02:01:00Z</dcterms:created>
  <dc:creator>Administrator</dc:creator>
  <cp:lastModifiedBy>lonely soul</cp:lastModifiedBy>
  <dcterms:modified xsi:type="dcterms:W3CDTF">2024-12-18T03:20:54Z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089476690FEE492AAC3EC4737EA8E130_12</vt:lpwstr>
  </property>
</Properties>
</file>